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
          <w:rFonts w:hint="eastAsia" w:ascii="宋体" w:hAnsi="宋体" w:eastAsia="宋体" w:cs="宋体"/>
          <w:b/>
          <w:bCs w:val="0"/>
          <w:color w:val="000000" w:themeColor="text1"/>
          <w:kern w:val="0"/>
          <w:sz w:val="44"/>
          <w:szCs w:val="44"/>
          <w:lang w:val="en-US" w:eastAsia="zh-CN" w:bidi="ar"/>
          <w14:textFill>
            <w14:solidFill>
              <w14:schemeClr w14:val="tx1"/>
            </w14:solidFill>
          </w14:textFill>
        </w:rPr>
      </w:pPr>
      <w:bookmarkStart w:id="0" w:name="_Toc15133_WPSOffice_Level1"/>
      <w:bookmarkStart w:id="1" w:name="_Toc1519567588_WPSOffice_Level1"/>
      <w:bookmarkStart w:id="2" w:name="_Toc1057"/>
      <w:r>
        <w:rPr>
          <w:rStyle w:val="5"/>
          <w:rFonts w:hint="eastAsia" w:ascii="宋体" w:hAnsi="宋体" w:eastAsia="宋体" w:cs="宋体"/>
          <w:b/>
          <w:bCs w:val="0"/>
          <w:color w:val="000000" w:themeColor="text1"/>
          <w:kern w:val="0"/>
          <w:sz w:val="44"/>
          <w:szCs w:val="44"/>
          <w:lang w:val="en-US" w:eastAsia="zh-CN" w:bidi="ar"/>
          <w14:textFill>
            <w14:solidFill>
              <w14:schemeClr w14:val="tx1"/>
            </w14:solidFill>
          </w14:textFill>
        </w:rPr>
        <w:t>遵义市社会组织总会章程</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5"/>
          <w:rFonts w:hint="eastAsia" w:ascii="宋体" w:hAnsi="宋体" w:eastAsia="宋体" w:cs="宋体"/>
          <w:b/>
          <w:bCs w:val="0"/>
          <w:color w:val="000000" w:themeColor="text1"/>
          <w:kern w:val="0"/>
          <w:sz w:val="44"/>
          <w:szCs w:val="44"/>
          <w:lang w:val="en-US" w:eastAsia="zh-CN" w:bidi="ar"/>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sz w:val="32"/>
          <w:szCs w:val="32"/>
          <w14:textFill>
            <w14:solidFill>
              <w14:schemeClr w14:val="tx1"/>
            </w14:solidFill>
          </w14:textFill>
        </w:rPr>
      </w:pPr>
      <w:bookmarkStart w:id="3" w:name="_Toc1903822562_WPSOffice_Level1"/>
      <w:bookmarkStart w:id="4" w:name="_Toc28612_WPSOffice_Level1"/>
      <w:r>
        <w:rPr>
          <w:rFonts w:hint="eastAsia" w:ascii="仿宋" w:hAnsi="仿宋" w:eastAsia="仿宋" w:cs="仿宋"/>
          <w:color w:val="000000" w:themeColor="text1"/>
          <w:sz w:val="32"/>
          <w:szCs w:val="32"/>
          <w14:textFill>
            <w14:solidFill>
              <w14:schemeClr w14:val="tx1"/>
            </w14:solidFill>
          </w14:textFill>
        </w:rPr>
        <w:t>总 则</w:t>
      </w:r>
      <w:bookmarkEnd w:id="3"/>
      <w:bookmarkEnd w:id="4"/>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第一条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的名称是遵义市社会组织总会（英文名：</w:t>
      </w:r>
      <w:r>
        <w:rPr>
          <w:rFonts w:hint="eastAsia" w:ascii="仿宋" w:hAnsi="仿宋" w:eastAsia="仿宋" w:cs="仿宋"/>
          <w:color w:val="000000" w:themeColor="text1"/>
          <w:sz w:val="32"/>
          <w:szCs w:val="32"/>
          <w:lang w:val="en-US" w:eastAsia="zh-CN"/>
          <w14:textFill>
            <w14:solidFill>
              <w14:schemeClr w14:val="tx1"/>
            </w14:solidFill>
          </w14:textFill>
        </w:rPr>
        <w:t>General Municipal Federation of NGOs of Zunyi</w:t>
      </w:r>
      <w:r>
        <w:rPr>
          <w:rFonts w:hint="eastAsia" w:ascii="仿宋" w:hAnsi="仿宋" w:eastAsia="仿宋" w:cs="仿宋"/>
          <w:color w:val="000000" w:themeColor="text1"/>
          <w:sz w:val="32"/>
          <w:szCs w:val="32"/>
          <w14:textFill>
            <w14:solidFill>
              <w14:schemeClr w14:val="tx1"/>
            </w14:solidFill>
          </w14:textFill>
        </w:rPr>
        <w:t>英文缩写：</w:t>
      </w:r>
      <w:r>
        <w:rPr>
          <w:rFonts w:hint="eastAsia" w:ascii="仿宋" w:hAnsi="仿宋" w:eastAsia="仿宋" w:cs="仿宋"/>
          <w:color w:val="000000" w:themeColor="text1"/>
          <w:sz w:val="32"/>
          <w:szCs w:val="32"/>
          <w:lang w:val="en-US" w:eastAsia="zh-CN"/>
          <w14:textFill>
            <w14:solidFill>
              <w14:schemeClr w14:val="tx1"/>
            </w14:solidFill>
          </w14:textFill>
        </w:rPr>
        <w:t>GFNZ</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第二条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是由</w:t>
      </w:r>
      <w:r>
        <w:rPr>
          <w:rFonts w:hint="eastAsia" w:ascii="仿宋" w:hAnsi="仿宋" w:eastAsia="仿宋" w:cs="仿宋"/>
          <w:color w:val="000000" w:themeColor="text1"/>
          <w:sz w:val="32"/>
          <w:szCs w:val="32"/>
          <w:lang w:val="en-US" w:eastAsia="zh-CN"/>
          <w14:textFill>
            <w14:solidFill>
              <w14:schemeClr w14:val="tx1"/>
            </w14:solidFill>
          </w14:textFill>
        </w:rPr>
        <w:t>我</w:t>
      </w:r>
      <w:r>
        <w:rPr>
          <w:rFonts w:hint="eastAsia" w:ascii="仿宋" w:hAnsi="仿宋" w:eastAsia="仿宋" w:cs="仿宋"/>
          <w:color w:val="000000" w:themeColor="text1"/>
          <w:sz w:val="32"/>
          <w:szCs w:val="32"/>
          <w:lang w:eastAsia="zh-CN"/>
          <w14:textFill>
            <w14:solidFill>
              <w14:schemeClr w14:val="tx1"/>
            </w14:solidFill>
          </w14:textFill>
        </w:rPr>
        <w:t>市</w:t>
      </w:r>
      <w:r>
        <w:rPr>
          <w:rFonts w:hint="eastAsia" w:ascii="仿宋" w:hAnsi="仿宋" w:eastAsia="仿宋" w:cs="仿宋"/>
          <w:color w:val="000000" w:themeColor="text1"/>
          <w:sz w:val="32"/>
          <w:szCs w:val="32"/>
          <w14:textFill>
            <w14:solidFill>
              <w14:schemeClr w14:val="tx1"/>
            </w14:solidFill>
          </w14:textFill>
        </w:rPr>
        <w:t>社会组织</w:t>
      </w:r>
      <w:r>
        <w:rPr>
          <w:rFonts w:hint="eastAsia" w:ascii="仿宋" w:hAnsi="仿宋" w:eastAsia="仿宋" w:cs="仿宋"/>
          <w:color w:val="000000" w:themeColor="text1"/>
          <w:sz w:val="32"/>
          <w:szCs w:val="32"/>
          <w:lang w:val="en-US" w:eastAsia="zh-CN"/>
          <w14:textFill>
            <w14:solidFill>
              <w14:schemeClr w14:val="tx1"/>
            </w14:solidFill>
          </w14:textFill>
        </w:rPr>
        <w:t>及</w:t>
      </w:r>
      <w:r>
        <w:rPr>
          <w:rFonts w:hint="eastAsia" w:ascii="仿宋" w:hAnsi="仿宋" w:eastAsia="仿宋" w:cs="仿宋"/>
          <w:color w:val="000000" w:themeColor="text1"/>
          <w:sz w:val="32"/>
          <w:szCs w:val="32"/>
          <w14:textFill>
            <w14:solidFill>
              <w14:schemeClr w14:val="tx1"/>
            </w14:solidFill>
          </w14:textFill>
        </w:rPr>
        <w:t>热心支持社会组织工作的</w:t>
      </w:r>
      <w:r>
        <w:rPr>
          <w:rFonts w:hint="eastAsia" w:ascii="仿宋" w:hAnsi="仿宋" w:eastAsia="仿宋" w:cs="仿宋"/>
          <w:color w:val="000000" w:themeColor="text1"/>
          <w:kern w:val="0"/>
          <w:sz w:val="32"/>
          <w:szCs w:val="32"/>
          <w:shd w:val="clear" w:color="auto" w:fill="FFFFFF"/>
          <w14:textFill>
            <w14:solidFill>
              <w14:schemeClr w14:val="tx1"/>
            </w14:solidFill>
          </w14:textFill>
        </w:rPr>
        <w:t>专</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家学者等</w:t>
      </w:r>
      <w:r>
        <w:rPr>
          <w:rFonts w:hint="eastAsia" w:ascii="仿宋" w:hAnsi="仿宋" w:eastAsia="仿宋" w:cs="仿宋"/>
          <w:color w:val="000000" w:themeColor="text1"/>
          <w:kern w:val="0"/>
          <w:sz w:val="32"/>
          <w:szCs w:val="32"/>
          <w:shd w:val="clear" w:color="auto" w:fill="FFFFFF"/>
          <w14:textFill>
            <w14:solidFill>
              <w14:schemeClr w14:val="tx1"/>
            </w14:solidFill>
          </w14:textFill>
        </w:rPr>
        <w:t>自</w:t>
      </w:r>
      <w:bookmarkStart w:id="68" w:name="_GoBack"/>
      <w:bookmarkEnd w:id="68"/>
      <w:r>
        <w:rPr>
          <w:rFonts w:hint="eastAsia" w:ascii="仿宋" w:hAnsi="仿宋" w:eastAsia="仿宋" w:cs="仿宋"/>
          <w:color w:val="000000" w:themeColor="text1"/>
          <w:kern w:val="0"/>
          <w:sz w:val="32"/>
          <w:szCs w:val="32"/>
          <w:shd w:val="clear" w:color="auto" w:fill="FFFFFF"/>
          <w14:textFill>
            <w14:solidFill>
              <w14:schemeClr w14:val="tx1"/>
            </w14:solidFill>
          </w14:textFill>
        </w:rPr>
        <w:t>愿加</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入</w:t>
      </w:r>
      <w:r>
        <w:rPr>
          <w:rFonts w:hint="eastAsia" w:ascii="仿宋" w:hAnsi="仿宋" w:eastAsia="仿宋" w:cs="仿宋"/>
          <w:color w:val="000000" w:themeColor="text1"/>
          <w:kern w:val="0"/>
          <w:sz w:val="32"/>
          <w:szCs w:val="32"/>
          <w:shd w:val="clear" w:color="auto" w:fill="FFFFFF"/>
          <w14:textFill>
            <w14:solidFill>
              <w14:schemeClr w14:val="tx1"/>
            </w14:solidFill>
          </w14:textFill>
        </w:rPr>
        <w:t>组成的</w:t>
      </w:r>
      <w:r>
        <w:rPr>
          <w:rFonts w:hint="eastAsia" w:ascii="仿宋" w:hAnsi="仿宋" w:eastAsia="仿宋" w:cs="仿宋"/>
          <w:color w:val="000000" w:themeColor="text1"/>
          <w:sz w:val="32"/>
          <w:szCs w:val="32"/>
          <w:lang w:val="en-US" w:eastAsia="zh-CN"/>
          <w14:textFill>
            <w14:solidFill>
              <w14:schemeClr w14:val="tx1"/>
            </w14:solidFill>
          </w14:textFill>
        </w:rPr>
        <w:t>公益性、</w:t>
      </w:r>
      <w:r>
        <w:rPr>
          <w:rFonts w:hint="eastAsia" w:ascii="仿宋" w:hAnsi="仿宋" w:eastAsia="仿宋" w:cs="仿宋"/>
          <w:color w:val="000000" w:themeColor="text1"/>
          <w:sz w:val="32"/>
          <w:szCs w:val="32"/>
          <w14:textFill>
            <w14:solidFill>
              <w14:schemeClr w14:val="tx1"/>
            </w14:solidFill>
          </w14:textFill>
        </w:rPr>
        <w:t>枢纽型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专业</w:t>
      </w:r>
      <w:r>
        <w:rPr>
          <w:rFonts w:hint="eastAsia" w:ascii="仿宋" w:hAnsi="仿宋" w:eastAsia="仿宋" w:cs="仿宋"/>
          <w:color w:val="000000" w:themeColor="text1"/>
          <w:sz w:val="32"/>
          <w:szCs w:val="32"/>
          <w14:textFill>
            <w14:solidFill>
              <w14:schemeClr w14:val="tx1"/>
            </w14:solidFill>
          </w14:textFill>
        </w:rPr>
        <w:t>性、联合性的非营利</w:t>
      </w:r>
      <w:r>
        <w:rPr>
          <w:rFonts w:hint="eastAsia" w:ascii="仿宋" w:hAnsi="仿宋" w:eastAsia="仿宋" w:cs="仿宋"/>
          <w:color w:val="000000" w:themeColor="text1"/>
          <w:sz w:val="32"/>
          <w:szCs w:val="32"/>
          <w:lang w:eastAsia="zh-CN"/>
          <w14:textFill>
            <w14:solidFill>
              <w14:schemeClr w14:val="tx1"/>
            </w14:solidFill>
          </w14:textFill>
        </w:rPr>
        <w:t>性</w:t>
      </w:r>
      <w:r>
        <w:rPr>
          <w:rFonts w:hint="eastAsia" w:ascii="仿宋" w:hAnsi="仿宋" w:eastAsia="仿宋" w:cs="仿宋"/>
          <w:color w:val="000000" w:themeColor="text1"/>
          <w:sz w:val="32"/>
          <w:szCs w:val="32"/>
          <w14:textFill>
            <w14:solidFill>
              <w14:schemeClr w14:val="tx1"/>
            </w14:solidFill>
          </w14:textFill>
        </w:rPr>
        <w:t>社会</w:t>
      </w:r>
      <w:r>
        <w:rPr>
          <w:rFonts w:hint="eastAsia" w:ascii="仿宋" w:hAnsi="仿宋" w:eastAsia="仿宋" w:cs="仿宋"/>
          <w:color w:val="auto"/>
          <w:sz w:val="32"/>
          <w:szCs w:val="32"/>
          <w:lang w:eastAsia="zh-CN"/>
        </w:rPr>
        <w:t>团体</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第三条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的办会方向、宗旨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方针、模式和目标：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的办会宗旨：</w:t>
      </w:r>
      <w:r>
        <w:rPr>
          <w:rFonts w:hint="eastAsia" w:ascii="仿宋" w:hAnsi="仿宋" w:eastAsia="仿宋" w:cs="仿宋"/>
          <w:color w:val="000000" w:themeColor="text1"/>
          <w:sz w:val="32"/>
          <w:szCs w:val="32"/>
          <w:lang w:eastAsia="zh-CN"/>
          <w14:textFill>
            <w14:solidFill>
              <w14:schemeClr w14:val="tx1"/>
            </w14:solidFill>
          </w14:textFill>
        </w:rPr>
        <w:t>坚持</w:t>
      </w:r>
      <w:r>
        <w:rPr>
          <w:rFonts w:hint="eastAsia" w:ascii="仿宋" w:hAnsi="仿宋" w:eastAsia="仿宋" w:cs="仿宋"/>
          <w:color w:val="000000" w:themeColor="text1"/>
          <w:sz w:val="32"/>
          <w:szCs w:val="32"/>
          <w14:textFill>
            <w14:solidFill>
              <w14:schemeClr w14:val="tx1"/>
            </w14:solidFill>
          </w14:textFill>
        </w:rPr>
        <w:t>以毛泽东思想、邓小平理论、“三个代表”重要思想、科学发展观、习近平新时代中国特色社会主义思想为指导</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高举爱国主义、社会主义旗帜，坚持走中国特色社会主义道路，遵守宪法、法律、法规和国家政策，遵守社会道德风尚，践行社会主义核心价值观。</w:t>
      </w:r>
      <w:r>
        <w:rPr>
          <w:rFonts w:hint="eastAsia" w:ascii="仿宋" w:hAnsi="仿宋" w:eastAsia="仿宋" w:cs="仿宋"/>
          <w:color w:val="000000" w:themeColor="text1"/>
          <w:sz w:val="32"/>
          <w:szCs w:val="32"/>
          <w14:textFill>
            <w14:solidFill>
              <w14:schemeClr w14:val="tx1"/>
            </w14:solidFill>
          </w14:textFill>
        </w:rPr>
        <w:t>为社会组织服务、为社会和谐服务。全心全意为社会组织维护权益、反映诉求、加强交流、提升能力、促进发展、扩大影响提供全面服务，促进社会组织</w:t>
      </w:r>
      <w:r>
        <w:rPr>
          <w:rFonts w:hint="eastAsia" w:ascii="仿宋" w:hAnsi="仿宋" w:eastAsia="仿宋" w:cs="仿宋"/>
          <w:color w:val="000000" w:themeColor="text1"/>
          <w:sz w:val="32"/>
          <w:szCs w:val="32"/>
          <w:lang w:eastAsia="zh-CN"/>
          <w14:textFill>
            <w14:solidFill>
              <w14:schemeClr w14:val="tx1"/>
            </w14:solidFill>
          </w14:textFill>
        </w:rPr>
        <w:t>健康、持续发展，</w:t>
      </w:r>
      <w:r>
        <w:rPr>
          <w:rFonts w:hint="eastAsia" w:ascii="仿宋" w:hAnsi="仿宋" w:eastAsia="仿宋" w:cs="仿宋"/>
          <w:color w:val="000000" w:themeColor="text1"/>
          <w:sz w:val="32"/>
          <w:szCs w:val="32"/>
          <w14:textFill>
            <w14:solidFill>
              <w14:schemeClr w14:val="tx1"/>
            </w14:solidFill>
          </w14:textFill>
        </w:rPr>
        <w:t>在</w:t>
      </w:r>
      <w:r>
        <w:rPr>
          <w:rFonts w:hint="eastAsia" w:ascii="仿宋" w:hAnsi="仿宋" w:eastAsia="仿宋" w:cs="仿宋"/>
          <w:color w:val="000000" w:themeColor="text1"/>
          <w:sz w:val="32"/>
          <w:szCs w:val="32"/>
          <w:lang w:eastAsia="zh-CN"/>
          <w14:textFill>
            <w14:solidFill>
              <w14:schemeClr w14:val="tx1"/>
            </w14:solidFill>
          </w14:textFill>
        </w:rPr>
        <w:t>我市</w:t>
      </w:r>
      <w:r>
        <w:rPr>
          <w:rFonts w:hint="eastAsia" w:ascii="仿宋" w:hAnsi="仿宋" w:eastAsia="仿宋" w:cs="仿宋"/>
          <w:color w:val="000000" w:themeColor="text1"/>
          <w:sz w:val="32"/>
          <w:szCs w:val="32"/>
          <w14:textFill>
            <w14:solidFill>
              <w14:schemeClr w14:val="tx1"/>
            </w14:solidFill>
          </w14:textFill>
        </w:rPr>
        <w:t xml:space="preserve">经济社会发展中发挥更大作用。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 xml:space="preserve">的办会方针：诚信立会、创新促会、服务兴会、实力强会。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的办会模式：规范化、专业化、职业化</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的办会目标：</w:t>
      </w:r>
      <w:r>
        <w:rPr>
          <w:rFonts w:hint="eastAsia" w:ascii="仿宋" w:hAnsi="仿宋" w:eastAsia="仿宋" w:cs="仿宋"/>
          <w:color w:val="000000" w:themeColor="text1"/>
          <w:sz w:val="32"/>
          <w:szCs w:val="32"/>
          <w:lang w:val="en-US" w:eastAsia="zh-CN"/>
          <w14:textFill>
            <w14:solidFill>
              <w14:schemeClr w14:val="tx1"/>
            </w14:solidFill>
          </w14:textFill>
        </w:rPr>
        <w:t>构建高效灵活管理体系、</w:t>
      </w:r>
      <w:r>
        <w:rPr>
          <w:rFonts w:hint="eastAsia" w:ascii="仿宋" w:hAnsi="仿宋" w:eastAsia="仿宋" w:cs="仿宋"/>
          <w:color w:val="000000" w:themeColor="text1"/>
          <w:sz w:val="32"/>
          <w:szCs w:val="32"/>
          <w14:textFill>
            <w14:solidFill>
              <w14:schemeClr w14:val="tx1"/>
            </w14:solidFill>
          </w14:textFill>
        </w:rPr>
        <w:t>打造</w:t>
      </w:r>
      <w:r>
        <w:rPr>
          <w:rFonts w:hint="eastAsia" w:ascii="仿宋" w:hAnsi="仿宋" w:eastAsia="仿宋" w:cs="仿宋"/>
          <w:color w:val="000000" w:themeColor="text1"/>
          <w:sz w:val="32"/>
          <w:szCs w:val="32"/>
          <w:lang w:val="en-US" w:eastAsia="zh-CN"/>
          <w14:textFill>
            <w14:solidFill>
              <w14:schemeClr w14:val="tx1"/>
            </w14:solidFill>
          </w14:textFill>
        </w:rPr>
        <w:t>特色优秀组织、培养组织专业人才、提升组织服务能力。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第四条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的登记管理机关和业务主管单位是</w:t>
      </w:r>
      <w:r>
        <w:rPr>
          <w:rFonts w:hint="eastAsia" w:ascii="仿宋" w:hAnsi="仿宋" w:eastAsia="仿宋" w:cs="仿宋"/>
          <w:color w:val="000000" w:themeColor="text1"/>
          <w:sz w:val="32"/>
          <w:szCs w:val="32"/>
          <w:lang w:eastAsia="zh-CN"/>
          <w14:textFill>
            <w14:solidFill>
              <w14:schemeClr w14:val="tx1"/>
            </w14:solidFill>
          </w14:textFill>
        </w:rPr>
        <w:t>遵义市</w:t>
      </w:r>
      <w:r>
        <w:rPr>
          <w:rFonts w:hint="eastAsia" w:ascii="仿宋" w:hAnsi="仿宋" w:eastAsia="仿宋" w:cs="仿宋"/>
          <w:color w:val="000000" w:themeColor="text1"/>
          <w:sz w:val="32"/>
          <w:szCs w:val="32"/>
          <w14:textFill>
            <w14:solidFill>
              <w14:schemeClr w14:val="tx1"/>
            </w14:solidFill>
          </w14:textFill>
        </w:rPr>
        <w:t>民政</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val="en-US" w:eastAsia="zh-CN"/>
          <w14:textFill>
            <w14:solidFill>
              <w14:schemeClr w14:val="tx1"/>
            </w14:solidFill>
          </w14:textFill>
        </w:rPr>
        <w:t>五</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 xml:space="preserve">条 </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可以根据工作需要设立分支机构、代表机构。</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的分支机构、代表机构是</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的组成部分，不具有法人资格，不得另行制订章程，在授权的范围内发展会员、开展活动，法律责任由</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 xml:space="preserve">承担。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val="0"/>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bCs w:val="0"/>
          <w:color w:val="000000" w:themeColor="text1"/>
          <w:kern w:val="0"/>
          <w:sz w:val="32"/>
          <w:szCs w:val="32"/>
          <w:shd w:val="clear" w:color="auto" w:fill="FFFFFF"/>
          <w:lang w:val="en-US" w:eastAsia="zh-CN"/>
          <w14:textFill>
            <w14:solidFill>
              <w14:schemeClr w14:val="tx1"/>
            </w14:solidFill>
          </w14:textFill>
        </w:rPr>
        <w:t>六</w:t>
      </w:r>
      <w:r>
        <w:rPr>
          <w:rFonts w:hint="eastAsia" w:ascii="仿宋" w:hAnsi="仿宋" w:eastAsia="仿宋" w:cs="仿宋"/>
          <w:b/>
          <w:bCs w:val="0"/>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的住所设在</w:t>
      </w:r>
      <w:r>
        <w:rPr>
          <w:rFonts w:hint="eastAsia" w:ascii="仿宋" w:hAnsi="仿宋" w:eastAsia="仿宋" w:cs="仿宋"/>
          <w:color w:val="000000" w:themeColor="text1"/>
          <w:sz w:val="32"/>
          <w:szCs w:val="32"/>
          <w:lang w:eastAsia="zh-CN"/>
          <w14:textFill>
            <w14:solidFill>
              <w14:schemeClr w14:val="tx1"/>
            </w14:solidFill>
          </w14:textFill>
        </w:rPr>
        <w:t>遵义市红花岗区新蒲新区建投大厦</w:t>
      </w:r>
      <w:r>
        <w:rPr>
          <w:rFonts w:hint="eastAsia" w:ascii="仿宋" w:hAnsi="仿宋" w:eastAsia="仿宋" w:cs="仿宋"/>
          <w:color w:val="000000" w:themeColor="text1"/>
          <w:sz w:val="32"/>
          <w:szCs w:val="32"/>
          <w:lang w:val="en-US" w:eastAsia="zh-CN"/>
          <w14:textFill>
            <w14:solidFill>
              <w14:schemeClr w14:val="tx1"/>
            </w14:solidFill>
          </w14:textFill>
        </w:rPr>
        <w:t>1号楼5楼B513</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240" w:firstLineChars="7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bookmarkStart w:id="5" w:name="_Toc24707_WPSOffice_Level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249" w:firstLineChars="7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bookmarkStart w:id="6" w:name="_Toc100450854_WPSOffice_Level1"/>
      <w:r>
        <w:rPr>
          <w:rFonts w:hint="eastAsia" w:ascii="仿宋" w:hAnsi="仿宋" w:eastAsia="仿宋" w:cs="仿宋"/>
          <w:b/>
          <w:bCs/>
          <w:color w:val="000000" w:themeColor="text1"/>
          <w:sz w:val="32"/>
          <w:szCs w:val="32"/>
          <w:lang w:val="en-US" w:eastAsia="zh-CN"/>
          <w14:textFill>
            <w14:solidFill>
              <w14:schemeClr w14:val="tx1"/>
            </w14:solidFill>
          </w14:textFill>
        </w:rPr>
        <w:t>第二章 坚持党的领导</w:t>
      </w:r>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240" w:firstLineChars="7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643" w:firstLineChars="200"/>
        <w:jc w:val="left"/>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i w:val="0"/>
          <w:caps w:val="0"/>
          <w:color w:val="000000" w:themeColor="text1"/>
          <w:spacing w:val="0"/>
          <w:kern w:val="0"/>
          <w:sz w:val="32"/>
          <w:szCs w:val="32"/>
          <w:shd w:val="clear" w:fill="FFFFFF"/>
          <w:lang w:val="en-US" w:eastAsia="zh-CN" w:bidi="ar"/>
          <w14:textFill>
            <w14:solidFill>
              <w14:schemeClr w14:val="tx1"/>
            </w14:solidFill>
          </w14:textFill>
        </w:rPr>
        <w:t>第七条</w:t>
      </w: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  本团体坚持中国共产党的全面领导，执行统一战线方针政策。按照《中国共产党章程》及有关规定建立党的组织，如暂不能单独建立党的组织，支持通过联合建立党组织、选派党建工作指导员和联络员等方式，在本团体开展党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643" w:firstLineChars="200"/>
        <w:jc w:val="left"/>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i w:val="0"/>
          <w:caps w:val="0"/>
          <w:color w:val="000000" w:themeColor="text1"/>
          <w:spacing w:val="0"/>
          <w:kern w:val="0"/>
          <w:sz w:val="32"/>
          <w:szCs w:val="32"/>
          <w:shd w:val="clear" w:fill="FFFFFF"/>
          <w:lang w:val="en-US" w:eastAsia="zh-CN" w:bidi="ar"/>
          <w14:textFill>
            <w14:solidFill>
              <w14:schemeClr w14:val="tx1"/>
            </w14:solidFill>
          </w14:textFill>
        </w:rPr>
        <w:t>第八条</w:t>
      </w: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  本团体党组织宣传和执行党的路线、方针、政策，发挥政治核心作用，践行“两个维护”，领导本团体工会、共青团等群团组织，教育管理党员，引领服务群众，推动事业发展。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2"/>
        <w:jc w:val="both"/>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b/>
          <w:i w:val="0"/>
          <w:caps w:val="0"/>
          <w:color w:val="000000" w:themeColor="text1"/>
          <w:spacing w:val="0"/>
          <w:kern w:val="0"/>
          <w:sz w:val="32"/>
          <w:szCs w:val="32"/>
          <w:shd w:val="clear" w:fill="FFFFFF"/>
          <w:lang w:val="en-US" w:eastAsia="zh-CN" w:bidi="ar"/>
          <w14:textFill>
            <w14:solidFill>
              <w14:schemeClr w14:val="tx1"/>
            </w14:solidFill>
          </w14:textFill>
        </w:rPr>
        <w:t>第九条</w:t>
      </w: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  本团体为党组织开展活动、做好工作提供必要的场地、人员和经费支持，将党建工作经费纳入管理费用列支，支持党组织建设活动阵地。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2"/>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i w:val="0"/>
          <w:caps w:val="0"/>
          <w:color w:val="000000" w:themeColor="text1"/>
          <w:spacing w:val="0"/>
          <w:kern w:val="0"/>
          <w:sz w:val="32"/>
          <w:szCs w:val="32"/>
          <w:shd w:val="clear" w:fill="FFFFFF"/>
          <w:lang w:val="en-US" w:eastAsia="zh-CN" w:bidi="ar"/>
          <w14:textFill>
            <w14:solidFill>
              <w14:schemeClr w14:val="tx1"/>
            </w14:solidFill>
          </w14:textFill>
        </w:rPr>
        <w:t>第十条</w:t>
      </w: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  本团体支持党组织对社会组织重要事项决策、重要业务活动、大额经费开支、接收大额捐赠、开展涉外活动等提出意见。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themeColor="text1"/>
          <w:sz w:val="32"/>
          <w:szCs w:val="32"/>
          <w14:textFill>
            <w14:solidFill>
              <w14:schemeClr w14:val="tx1"/>
            </w14:solidFill>
          </w14:textFill>
        </w:rPr>
      </w:pPr>
      <w:bookmarkStart w:id="7" w:name="_Toc908089955_WPSOffice_Level1"/>
      <w:bookmarkStart w:id="8" w:name="_Toc15668_WPSOffice_Level1"/>
      <w:r>
        <w:rPr>
          <w:rFonts w:hint="eastAsia" w:ascii="仿宋" w:hAnsi="仿宋" w:eastAsia="仿宋" w:cs="仿宋"/>
          <w:b/>
          <w:bCs/>
          <w:color w:val="000000" w:themeColor="text1"/>
          <w:sz w:val="32"/>
          <w:szCs w:val="32"/>
          <w14:textFill>
            <w14:solidFill>
              <w14:schemeClr w14:val="tx1"/>
            </w14:solidFill>
          </w14:textFill>
        </w:rPr>
        <w:t>第三章 业务范围和活动原则</w:t>
      </w:r>
      <w:bookmarkEnd w:id="7"/>
      <w:bookmarkEnd w:id="8"/>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val="0"/>
          <w:color w:val="000000" w:themeColor="text1"/>
          <w:kern w:val="0"/>
          <w:sz w:val="32"/>
          <w:szCs w:val="32"/>
          <w:shd w:val="clear" w:color="auto" w:fill="FFFFFF"/>
          <w:lang w:val="en-US" w:eastAsia="zh-CN"/>
          <w14:textFill>
            <w14:solidFill>
              <w14:schemeClr w14:val="tx1"/>
            </w14:solidFill>
          </w14:textFill>
        </w:rPr>
        <w:t>第十一条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 xml:space="preserve">的业务范围：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(一)开展</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全市</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社会组织的调查研究，向政府反映与社会组织发展密切相关的情况和意见，为政府决策提供咨询建议</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维护会员的合法权益。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640" w:firstLineChars="20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(二)组织社会组织之间开展交流与合作，促进我</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市</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社会组织与</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省内外</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社会组织的交流与合作</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调动社会组织的积极性和创造力，拓展社会组织的发展空间。</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640"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(三)规范社会组织的自我治理行为，推进社会组织的自律与互律</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建立完善的社会组织诚信自律体系。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(四)</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拓展筹资来源渠道，扶持并资助社会组织发展，</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引导和组织会员积极参与社会公益事业、开展社会公益活动</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(五)宣传政府与社会组织发展相关的方针、政策</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根据需要开展各类培训、举办论坛和联谊活动，为会员提供信息、咨询等服务</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六</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)规范社会组织运作，接受政府部门委托开展社会组织</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等级</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评估</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等，</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承办政府有关部门委托的其他事项</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val="0"/>
          <w:color w:val="000000" w:themeColor="text1"/>
          <w:kern w:val="0"/>
          <w:sz w:val="32"/>
          <w:szCs w:val="32"/>
          <w:shd w:val="clear" w:color="auto" w:fill="FFFFFF"/>
          <w:lang w:val="en-US" w:eastAsia="zh-CN"/>
          <w14:textFill>
            <w14:solidFill>
              <w14:schemeClr w14:val="tx1"/>
            </w14:solidFill>
          </w14:textFill>
        </w:rPr>
        <w:t xml:space="preserve">第十二条 </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 xml:space="preserve">的活动原则：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一）本团体</w:t>
      </w:r>
      <w:r>
        <w:rPr>
          <w:rFonts w:hint="eastAsia" w:ascii="仿宋" w:hAnsi="仿宋" w:eastAsia="仿宋" w:cs="仿宋"/>
          <w:color w:val="000000" w:themeColor="text1"/>
          <w:sz w:val="32"/>
          <w:szCs w:val="32"/>
          <w14:textFill>
            <w14:solidFill>
              <w14:schemeClr w14:val="tx1"/>
            </w14:solidFill>
          </w14:textFill>
        </w:rPr>
        <w:t xml:space="preserve">按照登记管理机关核准的章程开展非营利性活动，经费用于本章程规定的业务范围；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遵循科学办会原则</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建立决策机构、执行机构及监督机构相互监督机制，实行民主选举、民主决策、民主监督；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开展业务活动时，遵循诚实守信、公正公平原则，不弄虚作假，不损害国家、</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和会员利益</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0" w:firstLineChars="10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bookmarkStart w:id="9" w:name="_Toc18435_WPSOffice_Level1"/>
      <w:bookmarkStart w:id="10" w:name="_Toc436998541_WPSOffice_Level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13" w:firstLineChars="10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xml:space="preserve">第四章 </w:t>
      </w:r>
      <w:r>
        <w:rPr>
          <w:rFonts w:hint="eastAsia" w:ascii="仿宋" w:hAnsi="仿宋" w:eastAsia="仿宋" w:cs="仿宋"/>
          <w:b/>
          <w:bCs/>
          <w:color w:val="000000" w:themeColor="text1"/>
          <w:sz w:val="32"/>
          <w:szCs w:val="32"/>
          <w14:textFill>
            <w14:solidFill>
              <w14:schemeClr w14:val="tx1"/>
            </w14:solidFill>
          </w14:textFill>
        </w:rPr>
        <w:t>会 员</w:t>
      </w:r>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val="0"/>
          <w:color w:val="000000" w:themeColor="text1"/>
          <w:kern w:val="0"/>
          <w:sz w:val="32"/>
          <w:szCs w:val="32"/>
          <w:shd w:val="clear" w:color="auto" w:fill="FFFFFF"/>
          <w:lang w:val="en-US" w:eastAsia="zh-CN"/>
          <w14:textFill>
            <w14:solidFill>
              <w14:schemeClr w14:val="tx1"/>
            </w14:solidFill>
          </w14:textFill>
        </w:rPr>
      </w:pPr>
      <w:r>
        <w:rPr>
          <w:rFonts w:hint="eastAsia" w:ascii="仿宋" w:hAnsi="仿宋" w:eastAsia="仿宋" w:cs="仿宋"/>
          <w:b/>
          <w:bCs w:val="0"/>
          <w:color w:val="000000" w:themeColor="text1"/>
          <w:kern w:val="0"/>
          <w:sz w:val="32"/>
          <w:szCs w:val="32"/>
          <w:shd w:val="clear" w:color="auto" w:fill="FFFFFF"/>
          <w:lang w:val="en-US" w:eastAsia="zh-CN"/>
          <w14:textFill>
            <w14:solidFill>
              <w14:schemeClr w14:val="tx1"/>
            </w14:solidFill>
          </w14:textFill>
        </w:rPr>
        <w:t xml:space="preserve">第十三条 </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本团体会员主要为单位会员，根据需要可吸收一定比例的个人会员。单位会员代表应由该社会组织负责人担任；个人会员为热心并支持社会组织建设与发展、在我市社会组织领域有突出贡献或在社会组织领域有较高威望的有关专家学者和相关人士。</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自愿申请加入</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的会员，必须具备下列条件：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拥护</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本团体的章程</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（二）有加入本团体的意愿；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）依法成立的社会组织以及其他热心支持</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工作的单位</w:t>
      </w:r>
      <w:r>
        <w:rPr>
          <w:rFonts w:hint="eastAsia" w:ascii="仿宋" w:hAnsi="仿宋" w:eastAsia="仿宋" w:cs="仿宋"/>
          <w:color w:val="000000" w:themeColor="text1"/>
          <w:sz w:val="32"/>
          <w:szCs w:val="32"/>
          <w:lang w:val="en-US" w:eastAsia="zh-CN"/>
          <w14:textFill>
            <w14:solidFill>
              <w14:schemeClr w14:val="tx1"/>
            </w14:solidFill>
          </w14:textFill>
        </w:rPr>
        <w:t>和个人</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（四）在</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 xml:space="preserve">的业务领域内具有一定的影响；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（五）具有法律责任能力。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val="0"/>
          <w:color w:val="000000" w:themeColor="text1"/>
          <w:kern w:val="0"/>
          <w:sz w:val="32"/>
          <w:szCs w:val="32"/>
          <w:shd w:val="clear" w:color="auto" w:fill="FFFFFF"/>
          <w:lang w:val="en-US" w:eastAsia="zh-CN"/>
          <w14:textFill>
            <w14:solidFill>
              <w14:schemeClr w14:val="tx1"/>
            </w14:solidFill>
          </w14:textFill>
        </w:rPr>
        <w:t>第十四条</w:t>
      </w:r>
      <w:r>
        <w:rPr>
          <w:rFonts w:hint="eastAsia" w:ascii="仿宋" w:hAnsi="仿宋" w:eastAsia="仿宋" w:cs="仿宋"/>
          <w:color w:val="000000" w:themeColor="text1"/>
          <w:sz w:val="32"/>
          <w:szCs w:val="32"/>
          <w14:textFill>
            <w14:solidFill>
              <w14:schemeClr w14:val="tx1"/>
            </w14:solidFill>
          </w14:textFill>
        </w:rPr>
        <w:t xml:space="preserve"> 会员入会的程序是：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bookmarkStart w:id="11" w:name="_Toc11481_WPSOffice_Level2"/>
      <w:bookmarkStart w:id="12" w:name="_Toc1731525919_WPSOffice_Level2"/>
      <w:r>
        <w:rPr>
          <w:rFonts w:hint="eastAsia" w:ascii="仿宋" w:hAnsi="仿宋" w:eastAsia="仿宋" w:cs="仿宋"/>
          <w:color w:val="000000" w:themeColor="text1"/>
          <w:sz w:val="32"/>
          <w:szCs w:val="32"/>
          <w14:textFill>
            <w14:solidFill>
              <w14:schemeClr w14:val="tx1"/>
            </w14:solidFill>
          </w14:textFill>
        </w:rPr>
        <w:t>（一）提交入会申请书；</w:t>
      </w:r>
      <w:bookmarkEnd w:id="11"/>
      <w:bookmarkEnd w:id="12"/>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bookmarkStart w:id="13" w:name="_Toc1054585287_WPSOffice_Level2"/>
      <w:bookmarkStart w:id="14" w:name="_Toc28612_WPSOffice_Level2"/>
      <w:r>
        <w:rPr>
          <w:rFonts w:hint="eastAsia" w:ascii="仿宋" w:hAnsi="仿宋" w:eastAsia="仿宋" w:cs="仿宋"/>
          <w:color w:val="000000" w:themeColor="text1"/>
          <w:sz w:val="32"/>
          <w:szCs w:val="32"/>
          <w14:textFill>
            <w14:solidFill>
              <w14:schemeClr w14:val="tx1"/>
            </w14:solidFill>
          </w14:textFill>
        </w:rPr>
        <w:t>（二）经理事会讨论通过；</w:t>
      </w:r>
      <w:bookmarkEnd w:id="13"/>
      <w:bookmarkEnd w:id="14"/>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bookmarkStart w:id="15" w:name="_Toc24707_WPSOffice_Level2"/>
      <w:bookmarkStart w:id="16" w:name="_Toc1519567588_WPSOffice_Level2"/>
      <w:r>
        <w:rPr>
          <w:rFonts w:hint="eastAsia" w:ascii="仿宋" w:hAnsi="仿宋" w:eastAsia="仿宋" w:cs="仿宋"/>
          <w:color w:val="000000" w:themeColor="text1"/>
          <w:sz w:val="32"/>
          <w:szCs w:val="32"/>
          <w14:textFill>
            <w14:solidFill>
              <w14:schemeClr w14:val="tx1"/>
            </w14:solidFill>
          </w14:textFill>
        </w:rPr>
        <w:t>（三）由理事会授权协会秘书处颁发会员证</w:t>
      </w:r>
      <w:r>
        <w:rPr>
          <w:rFonts w:hint="eastAsia" w:ascii="仿宋" w:hAnsi="仿宋" w:eastAsia="仿宋" w:cs="仿宋"/>
          <w:color w:val="000000" w:themeColor="text1"/>
          <w:sz w:val="32"/>
          <w:szCs w:val="32"/>
          <w:lang w:eastAsia="zh-CN"/>
          <w14:textFill>
            <w14:solidFill>
              <w14:schemeClr w14:val="tx1"/>
            </w14:solidFill>
          </w14:textFill>
        </w:rPr>
        <w:t>；</w:t>
      </w:r>
      <w:bookmarkEnd w:id="15"/>
      <w:bookmarkEnd w:id="1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bookmarkStart w:id="17" w:name="_Toc15668_WPSOffice_Level2"/>
      <w:bookmarkStart w:id="18" w:name="_Toc1903822562_WPSOffice_Level2"/>
      <w:r>
        <w:rPr>
          <w:rFonts w:hint="eastAsia" w:ascii="仿宋" w:hAnsi="仿宋" w:eastAsia="仿宋" w:cs="仿宋"/>
          <w:color w:val="000000" w:themeColor="text1"/>
          <w:sz w:val="32"/>
          <w:szCs w:val="32"/>
          <w14:textFill>
            <w14:solidFill>
              <w14:schemeClr w14:val="tx1"/>
            </w14:solidFill>
          </w14:textFill>
        </w:rPr>
        <w:t>（四）由秘书处办理入会手续</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及时予以公告</w:t>
      </w:r>
      <w:r>
        <w:rPr>
          <w:rFonts w:hint="eastAsia" w:ascii="仿宋" w:hAnsi="仿宋" w:eastAsia="仿宋" w:cs="仿宋"/>
          <w:color w:val="000000" w:themeColor="text1"/>
          <w:sz w:val="32"/>
          <w:szCs w:val="32"/>
          <w:lang w:eastAsia="zh-CN"/>
          <w14:textFill>
            <w14:solidFill>
              <w14:schemeClr w14:val="tx1"/>
            </w14:solidFill>
          </w14:textFill>
        </w:rPr>
        <w:t>。</w:t>
      </w:r>
      <w:bookmarkEnd w:id="17"/>
      <w:bookmarkEnd w:id="18"/>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val="0"/>
          <w:color w:val="000000" w:themeColor="text1"/>
          <w:kern w:val="0"/>
          <w:sz w:val="32"/>
          <w:szCs w:val="32"/>
          <w:shd w:val="clear" w:color="auto" w:fill="FFFFFF"/>
          <w:lang w:val="en-US" w:eastAsia="zh-CN"/>
          <w14:textFill>
            <w14:solidFill>
              <w14:schemeClr w14:val="tx1"/>
            </w14:solidFill>
          </w14:textFill>
        </w:rPr>
        <w:t>第十五条</w:t>
      </w:r>
      <w:r>
        <w:rPr>
          <w:rFonts w:hint="eastAsia" w:ascii="仿宋" w:hAnsi="仿宋" w:eastAsia="仿宋" w:cs="仿宋"/>
          <w:color w:val="000000" w:themeColor="text1"/>
          <w:sz w:val="32"/>
          <w:szCs w:val="32"/>
          <w14:textFill>
            <w14:solidFill>
              <w14:schemeClr w14:val="tx1"/>
            </w14:solidFill>
          </w14:textFill>
        </w:rPr>
        <w:t xml:space="preserve"> 会员享有下列权利：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 xml:space="preserve">的选举权、被选举权和表决权；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参加</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本团体</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根据业务范围组织的各项活动</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获得</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本团体</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提供的综合服务平台，包括法律法规、咨询服务、信息化建设、年检提示、年报辅导、等级评估、培训交流、项目合作、宣传推广等优先</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使用</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权</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w:t>
      </w:r>
      <w:r>
        <w:rPr>
          <w:rFonts w:hint="eastAsia" w:ascii="仿宋" w:hAnsi="仿宋" w:eastAsia="仿宋" w:cs="仿宋"/>
          <w:color w:val="000000" w:themeColor="text1"/>
          <w:kern w:val="0"/>
          <w:sz w:val="32"/>
          <w:szCs w:val="32"/>
          <w:shd w:val="clear" w:color="auto" w:fill="FFFFFF"/>
          <w14:textFill>
            <w14:solidFill>
              <w14:schemeClr w14:val="tx1"/>
            </w14:solidFill>
          </w14:textFill>
        </w:rPr>
        <w:t>对</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工作的知情权、批评建议权和监督权；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（五）入会自愿、退会自由</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val="0"/>
          <w:color w:val="000000" w:themeColor="text1"/>
          <w:kern w:val="0"/>
          <w:sz w:val="32"/>
          <w:szCs w:val="32"/>
          <w:shd w:val="clear" w:color="auto" w:fill="FFFFFF"/>
          <w:lang w:val="en-US" w:eastAsia="zh-CN"/>
          <w14:textFill>
            <w14:solidFill>
              <w14:schemeClr w14:val="tx1"/>
            </w14:solidFill>
          </w14:textFill>
        </w:rPr>
        <w:t>第十六条</w:t>
      </w:r>
      <w:r>
        <w:rPr>
          <w:rFonts w:hint="eastAsia" w:ascii="仿宋" w:hAnsi="仿宋" w:eastAsia="仿宋" w:cs="仿宋"/>
          <w:color w:val="000000" w:themeColor="text1"/>
          <w:sz w:val="32"/>
          <w:szCs w:val="32"/>
          <w14:textFill>
            <w14:solidFill>
              <w14:schemeClr w14:val="tx1"/>
            </w14:solidFill>
          </w14:textFill>
        </w:rPr>
        <w:t xml:space="preserve"> 会员履行下列义务：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（一）遵守</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的章程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执行</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的决议</w:t>
      </w:r>
      <w:r>
        <w:rPr>
          <w:rFonts w:hint="eastAsia" w:ascii="仿宋" w:hAnsi="仿宋" w:eastAsia="仿宋" w:cs="仿宋"/>
          <w:color w:val="000000" w:themeColor="text1"/>
          <w:sz w:val="32"/>
          <w:szCs w:val="32"/>
          <w:lang w:eastAsia="zh-CN"/>
          <w14:textFill>
            <w14:solidFill>
              <w14:schemeClr w14:val="tx1"/>
            </w14:solidFill>
          </w14:textFill>
        </w:rPr>
        <w:t>，完成本团体委托的任务；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）维护</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 xml:space="preserve">的合法权益；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参加本团体根据业务范围组织的各项活动</w:t>
      </w:r>
      <w:r>
        <w:rPr>
          <w:rFonts w:hint="eastAsia" w:ascii="仿宋" w:hAnsi="仿宋" w:eastAsia="仿宋" w:cs="仿宋"/>
          <w:color w:val="000000" w:themeColor="text1"/>
          <w:kern w:val="0"/>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）向</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 xml:space="preserve">反映情况，提供有关社会组织发展、建设、管理的理论研究成果和信息资料；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）参加</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 xml:space="preserve">组织的学术研讨、经验交流、考察等活动；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关心</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工作，</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向本团体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提供有关</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社会组织发展、建设、管理的</w:t>
      </w:r>
      <w:r>
        <w:rPr>
          <w:rFonts w:hint="eastAsia" w:ascii="仿宋" w:hAnsi="仿宋" w:eastAsia="仿宋" w:cs="仿宋"/>
          <w:color w:val="000000" w:themeColor="text1"/>
          <w:kern w:val="0"/>
          <w:sz w:val="32"/>
          <w:szCs w:val="32"/>
          <w:shd w:val="clear" w:color="auto" w:fill="FFFFFF"/>
          <w14:textFill>
            <w14:solidFill>
              <w14:schemeClr w14:val="tx1"/>
            </w14:solidFill>
          </w14:textFill>
        </w:rPr>
        <w:t>学术论文、调查报告、研究成果和</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相关</w:t>
      </w:r>
      <w:r>
        <w:rPr>
          <w:rFonts w:hint="eastAsia" w:ascii="仿宋" w:hAnsi="仿宋" w:eastAsia="仿宋" w:cs="仿宋"/>
          <w:color w:val="000000" w:themeColor="text1"/>
          <w:kern w:val="0"/>
          <w:sz w:val="32"/>
          <w:szCs w:val="32"/>
          <w:shd w:val="clear" w:color="auto" w:fill="FFFFFF"/>
          <w14:textFill>
            <w14:solidFill>
              <w14:schemeClr w14:val="tx1"/>
            </w14:solidFill>
          </w14:textFill>
        </w:rPr>
        <w:t>信息资料</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七</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按规定</w:t>
      </w:r>
      <w:r>
        <w:rPr>
          <w:rFonts w:hint="eastAsia" w:ascii="仿宋" w:hAnsi="仿宋" w:eastAsia="仿宋" w:cs="仿宋"/>
          <w:color w:val="000000" w:themeColor="text1"/>
          <w:sz w:val="32"/>
          <w:szCs w:val="32"/>
          <w:lang w:eastAsia="zh-CN"/>
          <w14:textFill>
            <w14:solidFill>
              <w14:schemeClr w14:val="tx1"/>
            </w14:solidFill>
          </w14:textFill>
        </w:rPr>
        <w:t>缴纳</w:t>
      </w:r>
      <w:r>
        <w:rPr>
          <w:rFonts w:hint="eastAsia" w:ascii="仿宋" w:hAnsi="仿宋" w:eastAsia="仿宋" w:cs="仿宋"/>
          <w:color w:val="000000" w:themeColor="text1"/>
          <w:sz w:val="32"/>
          <w:szCs w:val="32"/>
          <w14:textFill>
            <w14:solidFill>
              <w14:schemeClr w14:val="tx1"/>
            </w14:solidFill>
          </w14:textFill>
        </w:rPr>
        <w:t>会费</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八</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遵守</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相关规定。</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val="0"/>
          <w:color w:val="000000" w:themeColor="text1"/>
          <w:kern w:val="0"/>
          <w:sz w:val="32"/>
          <w:szCs w:val="32"/>
          <w:shd w:val="clear" w:color="auto" w:fill="FFFFFF"/>
          <w:lang w:val="en-US" w:eastAsia="zh-CN"/>
          <w14:textFill>
            <w14:solidFill>
              <w14:schemeClr w14:val="tx1"/>
            </w14:solidFill>
          </w14:textFill>
        </w:rPr>
        <w:t>第十七条</w:t>
      </w:r>
      <w:r>
        <w:rPr>
          <w:rFonts w:hint="eastAsia" w:ascii="仿宋" w:hAnsi="仿宋" w:eastAsia="仿宋" w:cs="仿宋"/>
          <w:color w:val="000000" w:themeColor="text1"/>
          <w:sz w:val="32"/>
          <w:szCs w:val="32"/>
          <w14:textFill>
            <w14:solidFill>
              <w14:schemeClr w14:val="tx1"/>
            </w14:solidFill>
          </w14:textFill>
        </w:rPr>
        <w:t xml:space="preserve"> 会员退会应书面通知</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，并交回会员证。</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会员违反会费管理规定或一年以上不参加本团体活动的，视为自动退会。</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val="0"/>
          <w:color w:val="000000" w:themeColor="text1"/>
          <w:kern w:val="0"/>
          <w:sz w:val="32"/>
          <w:szCs w:val="32"/>
          <w:shd w:val="clear" w:color="auto" w:fill="FFFFFF"/>
          <w:lang w:val="en-US" w:eastAsia="zh-CN"/>
          <w14:textFill>
            <w14:solidFill>
              <w14:schemeClr w14:val="tx1"/>
            </w14:solidFill>
          </w14:textFill>
        </w:rPr>
        <w:t>第十八条</w:t>
      </w:r>
      <w:r>
        <w:rPr>
          <w:rFonts w:hint="eastAsia" w:ascii="仿宋" w:hAnsi="仿宋" w:eastAsia="仿宋" w:cs="仿宋"/>
          <w:color w:val="000000" w:themeColor="text1"/>
          <w:sz w:val="32"/>
          <w:szCs w:val="32"/>
          <w14:textFill>
            <w14:solidFill>
              <w14:schemeClr w14:val="tx1"/>
            </w14:solidFill>
          </w14:textFill>
        </w:rPr>
        <w:t>  会员如有严重违反</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国家法律法规或严重违反本章程相关规定的行为</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并造成不良影响或严重后果</w:t>
      </w:r>
      <w:r>
        <w:rPr>
          <w:rFonts w:hint="eastAsia" w:ascii="仿宋" w:hAnsi="仿宋" w:eastAsia="仿宋" w:cs="仿宋"/>
          <w:color w:val="000000" w:themeColor="text1"/>
          <w:sz w:val="32"/>
          <w:szCs w:val="32"/>
          <w14:textFill>
            <w14:solidFill>
              <w14:schemeClr w14:val="tx1"/>
            </w14:solidFill>
          </w14:textFill>
        </w:rPr>
        <w:t>的，由理事会表决通过，予以除名。</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val="0"/>
          <w:color w:val="000000" w:themeColor="text1"/>
          <w:kern w:val="0"/>
          <w:sz w:val="32"/>
          <w:szCs w:val="32"/>
          <w:shd w:val="clear" w:color="auto" w:fill="FFFFFF"/>
          <w:lang w:val="en-US" w:eastAsia="zh-CN"/>
          <w14:textFill>
            <w14:solidFill>
              <w14:schemeClr w14:val="tx1"/>
            </w14:solidFill>
          </w14:textFill>
        </w:rPr>
        <w:t>第十九条</w:t>
      </w:r>
      <w:r>
        <w:rPr>
          <w:rFonts w:hint="eastAsia" w:ascii="仿宋" w:hAnsi="仿宋" w:eastAsia="仿宋" w:cs="仿宋"/>
          <w:color w:val="000000" w:themeColor="text1"/>
          <w:sz w:val="32"/>
          <w:szCs w:val="32"/>
          <w14:textFill>
            <w14:solidFill>
              <w14:schemeClr w14:val="tx1"/>
            </w14:solidFill>
          </w14:textFill>
        </w:rPr>
        <w:t>  会员退会或者被除名后，其在</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相应的职务、权利、义务自行终止。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center"/>
        <w:textAlignment w:val="auto"/>
        <w:rPr>
          <w:rFonts w:hint="eastAsia" w:ascii="仿宋" w:hAnsi="仿宋" w:eastAsia="仿宋" w:cs="仿宋"/>
          <w:b/>
          <w:color w:val="000000" w:themeColor="text1"/>
          <w:kern w:val="0"/>
          <w:sz w:val="32"/>
          <w:szCs w:val="32"/>
          <w:shd w:val="clear" w:color="auto" w:fill="FFFFFF"/>
          <w14:textFill>
            <w14:solidFill>
              <w14:schemeClr w14:val="tx1"/>
            </w14:solidFill>
          </w14:textFill>
        </w:rPr>
      </w:pPr>
      <w:bookmarkStart w:id="19" w:name="_Hlk69885825"/>
      <w:bookmarkStart w:id="20" w:name="_Toc31713_WPSOffice_Level1"/>
      <w:bookmarkStart w:id="21" w:name="_Toc343038808_WPSOffice_Level1"/>
      <w:r>
        <w:rPr>
          <w:rFonts w:hint="eastAsia" w:ascii="仿宋" w:hAnsi="仿宋" w:eastAsia="仿宋" w:cs="仿宋"/>
          <w:b/>
          <w:color w:val="000000" w:themeColor="text1"/>
          <w:kern w:val="0"/>
          <w:sz w:val="32"/>
          <w:szCs w:val="32"/>
          <w:shd w:val="clear" w:color="auto" w:fill="FFFFFF"/>
          <w14:textFill>
            <w14:solidFill>
              <w14:schemeClr w14:val="tx1"/>
            </w14:solidFill>
          </w14:textFill>
        </w:rPr>
        <w:t>第五章  组织机构</w:t>
      </w:r>
      <w:bookmarkEnd w:id="19"/>
      <w:bookmarkEnd w:id="20"/>
      <w:bookmarkEnd w:id="21"/>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center"/>
        <w:textAlignment w:val="auto"/>
        <w:rPr>
          <w:rFonts w:hint="eastAsia" w:ascii="仿宋" w:hAnsi="仿宋" w:eastAsia="仿宋" w:cs="仿宋"/>
          <w:b/>
          <w:color w:val="000000" w:themeColor="text1"/>
          <w:kern w:val="0"/>
          <w:sz w:val="32"/>
          <w:szCs w:val="32"/>
          <w:shd w:val="clear" w:color="auto" w:fill="FFFFFF"/>
          <w14:textFill>
            <w14:solidFill>
              <w14:schemeClr w14:val="tx1"/>
            </w14:solidFill>
          </w14:textFill>
        </w:rPr>
      </w:pPr>
      <w:bookmarkStart w:id="22" w:name="_Toc18435_WPSOffice_Level2"/>
      <w:bookmarkStart w:id="23" w:name="_Toc100450854_WPSOffice_Level2"/>
      <w:r>
        <w:rPr>
          <w:rFonts w:hint="eastAsia" w:ascii="仿宋" w:hAnsi="仿宋" w:eastAsia="仿宋" w:cs="仿宋"/>
          <w:b/>
          <w:color w:val="000000" w:themeColor="text1"/>
          <w:kern w:val="0"/>
          <w:sz w:val="32"/>
          <w:szCs w:val="32"/>
          <w:shd w:val="clear" w:color="auto" w:fill="FFFFFF"/>
          <w14:textFill>
            <w14:solidFill>
              <w14:schemeClr w14:val="tx1"/>
            </w14:solidFill>
          </w14:textFill>
        </w:rPr>
        <w:t>第一节 会员大会</w:t>
      </w:r>
      <w:bookmarkEnd w:id="22"/>
      <w:bookmarkEnd w:id="23"/>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jc w:val="left"/>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第二十条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的最高权力机构是会员大会，其职权是：</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制定和修改章程；</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制定和修改会费标准；</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制定和修改理事、负责人产生办法；</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选举和罢免理事、监事；</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审议理事会的工作报告和财务报告；</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审议监事会的工作报告；</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决定名称变更、终止等重大事宜</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bCs w:val="0"/>
          <w:color w:val="000000" w:themeColor="text1"/>
          <w:kern w:val="0"/>
          <w:sz w:val="32"/>
          <w:szCs w:val="32"/>
          <w:shd w:val="clear" w:color="auto" w:fill="FFFFFF"/>
          <w:lang w:val="en-US" w:eastAsia="zh-CN"/>
          <w14:textFill>
            <w14:solidFill>
              <w14:schemeClr w14:val="tx1"/>
            </w14:solidFill>
          </w14:textFill>
        </w:rPr>
        <w:t>第二十一条 </w:t>
      </w:r>
      <w:r>
        <w:rPr>
          <w:rFonts w:hint="eastAsia" w:ascii="仿宋" w:hAnsi="仿宋" w:eastAsia="仿宋" w:cs="仿宋"/>
          <w:color w:val="000000" w:themeColor="text1"/>
          <w:kern w:val="0"/>
          <w:sz w:val="32"/>
          <w:szCs w:val="32"/>
          <w:shd w:val="clear" w:color="auto" w:fill="FFFFFF"/>
          <w14:textFill>
            <w14:solidFill>
              <w14:schemeClr w14:val="tx1"/>
            </w14:solidFill>
          </w14:textFill>
        </w:rPr>
        <w:t>   会员大会每届</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5</w:t>
      </w:r>
      <w:r>
        <w:rPr>
          <w:rFonts w:hint="eastAsia" w:ascii="仿宋" w:hAnsi="仿宋" w:eastAsia="仿宋" w:cs="仿宋"/>
          <w:color w:val="000000" w:themeColor="text1"/>
          <w:kern w:val="0"/>
          <w:sz w:val="32"/>
          <w:szCs w:val="32"/>
          <w:shd w:val="clear" w:color="auto" w:fill="FFFFFF"/>
          <w14:textFill>
            <w14:solidFill>
              <w14:schemeClr w14:val="tx1"/>
            </w14:solidFill>
          </w14:textFill>
        </w:rPr>
        <w:t>年。因特殊情况需提前或延期换届的，须由理事会表决通过，报业务主管单位审查并经登记管理机关批准。延期换届最长不超过1年。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第二十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二</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经理事会或者</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20%以上的会员提议，应当召开临时会员大会。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第二十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三</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会员大会须有2/3以上的会员出席方能召开，其决议具备下列条件方能生效：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（一）制定和修改章程，决定更名和终止事宜，制定和修改会费标准，须经到会会员2/3以上表决通过；</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（二）选举理事，应当由得票数多的候选人当选，且得票数不低于总票数的1/2，差额选举不低于1/3；</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其</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他</w:t>
      </w:r>
      <w:r>
        <w:rPr>
          <w:rFonts w:hint="eastAsia" w:ascii="仿宋" w:hAnsi="仿宋" w:eastAsia="仿宋" w:cs="仿宋"/>
          <w:color w:val="000000" w:themeColor="text1"/>
          <w:kern w:val="0"/>
          <w:sz w:val="32"/>
          <w:szCs w:val="32"/>
          <w:shd w:val="clear" w:color="auto" w:fill="FFFFFF"/>
          <w14:textFill>
            <w14:solidFill>
              <w14:schemeClr w14:val="tx1"/>
            </w14:solidFill>
          </w14:textFill>
        </w:rPr>
        <w:t>决议，须经到会会员过半数表决通过。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第二十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四</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会员</w:t>
      </w:r>
      <w:r>
        <w:rPr>
          <w:rFonts w:hint="eastAsia" w:ascii="仿宋" w:hAnsi="仿宋" w:eastAsia="仿宋" w:cs="仿宋"/>
          <w:color w:val="000000" w:themeColor="text1"/>
          <w:sz w:val="32"/>
          <w:szCs w:val="32"/>
          <w:lang w:val="en-US" w:eastAsia="zh-CN"/>
          <w14:textFill>
            <w14:solidFill>
              <w14:schemeClr w14:val="tx1"/>
            </w14:solidFill>
          </w14:textFill>
        </w:rPr>
        <w:t>单位出任人因故不能参会的，</w:t>
      </w:r>
      <w:r>
        <w:rPr>
          <w:rFonts w:hint="eastAsia" w:ascii="仿宋" w:hAnsi="仿宋" w:eastAsia="仿宋" w:cs="仿宋"/>
          <w:color w:val="000000" w:themeColor="text1"/>
          <w:sz w:val="32"/>
          <w:szCs w:val="32"/>
          <w14:textFill>
            <w14:solidFill>
              <w14:schemeClr w14:val="tx1"/>
            </w14:solidFill>
          </w14:textFill>
        </w:rPr>
        <w:t>可以委托</w:t>
      </w:r>
      <w:r>
        <w:rPr>
          <w:rFonts w:hint="eastAsia" w:ascii="仿宋" w:hAnsi="仿宋" w:eastAsia="仿宋" w:cs="仿宋"/>
          <w:color w:val="000000" w:themeColor="text1"/>
          <w:sz w:val="32"/>
          <w:szCs w:val="32"/>
          <w:lang w:eastAsia="zh-CN"/>
          <w14:textFill>
            <w14:solidFill>
              <w14:schemeClr w14:val="tx1"/>
            </w14:solidFill>
          </w14:textFill>
        </w:rPr>
        <w:t>本单位</w:t>
      </w:r>
      <w:r>
        <w:rPr>
          <w:rFonts w:hint="eastAsia" w:ascii="仿宋" w:hAnsi="仿宋" w:eastAsia="仿宋" w:cs="仿宋"/>
          <w:color w:val="000000" w:themeColor="text1"/>
          <w:sz w:val="32"/>
          <w:szCs w:val="32"/>
          <w14:textFill>
            <w14:solidFill>
              <w14:schemeClr w14:val="tx1"/>
            </w14:solidFill>
          </w14:textFill>
        </w:rPr>
        <w:t>其他</w:t>
      </w:r>
      <w:r>
        <w:rPr>
          <w:rFonts w:hint="eastAsia" w:ascii="仿宋" w:hAnsi="仿宋" w:eastAsia="仿宋" w:cs="仿宋"/>
          <w:color w:val="000000" w:themeColor="text1"/>
          <w:sz w:val="32"/>
          <w:szCs w:val="32"/>
          <w:lang w:eastAsia="zh-CN"/>
          <w14:textFill>
            <w14:solidFill>
              <w14:schemeClr w14:val="tx1"/>
            </w14:solidFill>
          </w14:textFill>
        </w:rPr>
        <w:t>人员</w:t>
      </w:r>
      <w:r>
        <w:rPr>
          <w:rFonts w:hint="eastAsia" w:ascii="仿宋" w:hAnsi="仿宋" w:eastAsia="仿宋" w:cs="仿宋"/>
          <w:color w:val="000000" w:themeColor="text1"/>
          <w:sz w:val="32"/>
          <w:szCs w:val="32"/>
          <w14:textFill>
            <w14:solidFill>
              <w14:schemeClr w14:val="tx1"/>
            </w14:solidFill>
          </w14:textFill>
        </w:rPr>
        <w:t>作为代理人出席会议，在授权范围内行使表决权。</w:t>
      </w:r>
      <w:r>
        <w:rPr>
          <w:rFonts w:hint="eastAsia" w:ascii="仿宋" w:hAnsi="仿宋" w:eastAsia="仿宋" w:cs="仿宋"/>
          <w:color w:val="000000" w:themeColor="text1"/>
          <w:sz w:val="32"/>
          <w:szCs w:val="32"/>
          <w:lang w:val="en-US" w:eastAsia="zh-CN"/>
          <w14:textFill>
            <w14:solidFill>
              <w14:schemeClr w14:val="tx1"/>
            </w14:solidFill>
          </w14:textFill>
        </w:rPr>
        <w:t>个人会员因故不能参会的，应于会议召开前5日向秘书处请假。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第二十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五</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b/>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召开会员大会，须提前5日将大会的时间、地点和议题通知各会员。</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center"/>
        <w:textAlignment w:val="auto"/>
        <w:rPr>
          <w:rFonts w:hint="eastAsia" w:ascii="仿宋" w:hAnsi="仿宋" w:eastAsia="仿宋" w:cs="仿宋"/>
          <w:b/>
          <w:color w:val="000000" w:themeColor="text1"/>
          <w:kern w:val="0"/>
          <w:sz w:val="32"/>
          <w:szCs w:val="32"/>
          <w:shd w:val="clear" w:color="auto" w:fill="FFFFFF"/>
          <w14:textFill>
            <w14:solidFill>
              <w14:schemeClr w14:val="tx1"/>
            </w14:solidFill>
          </w14:textFill>
        </w:rPr>
      </w:pPr>
      <w:bookmarkStart w:id="24" w:name="_Toc908089955_WPSOffice_Level2"/>
      <w:bookmarkStart w:id="25" w:name="_Toc31713_WPSOffice_Level2"/>
      <w:r>
        <w:rPr>
          <w:rFonts w:hint="eastAsia" w:ascii="仿宋" w:hAnsi="仿宋" w:eastAsia="仿宋" w:cs="仿宋"/>
          <w:b/>
          <w:color w:val="000000" w:themeColor="text1"/>
          <w:kern w:val="0"/>
          <w:sz w:val="32"/>
          <w:szCs w:val="32"/>
          <w:shd w:val="clear" w:color="auto" w:fill="FFFFFF"/>
          <w14:textFill>
            <w14:solidFill>
              <w14:schemeClr w14:val="tx1"/>
            </w14:solidFill>
          </w14:textFill>
        </w:rPr>
        <w:t>第二节  理事会</w:t>
      </w:r>
      <w:bookmarkEnd w:id="24"/>
      <w:bookmarkEnd w:id="25"/>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center"/>
        <w:textAlignment w:val="auto"/>
        <w:rPr>
          <w:rFonts w:hint="eastAsia" w:ascii="仿宋" w:hAnsi="仿宋" w:eastAsia="仿宋" w:cs="仿宋"/>
          <w:b/>
          <w:color w:val="000000" w:themeColor="text1"/>
          <w:kern w:val="0"/>
          <w:sz w:val="32"/>
          <w:szCs w:val="32"/>
          <w:shd w:val="clear" w:color="auto" w:fill="FFFFFF"/>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第二十六条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理事会是会员大会的执行机构，在会员大会闭会期间领导</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开展工作，对会员大会负责。</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理事人数不超过会员的1/3。</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第二十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七</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理事应当符合以下条件：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（一）拥护中国共产党的领导，坚持习近平新时代中国特色社会主义思想，执行党和国家方针政策，具有良好的政治素质；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二）</w:t>
      </w:r>
      <w:r>
        <w:rPr>
          <w:rFonts w:hint="eastAsia" w:ascii="仿宋" w:hAnsi="仿宋" w:eastAsia="仿宋" w:cs="仿宋"/>
          <w:color w:val="000000" w:themeColor="text1"/>
          <w:kern w:val="0"/>
          <w:sz w:val="32"/>
          <w:szCs w:val="32"/>
          <w:shd w:val="clear" w:color="auto" w:fill="FFFFFF"/>
          <w14:textFill>
            <w14:solidFill>
              <w14:schemeClr w14:val="tx1"/>
            </w14:solidFill>
          </w14:textFill>
        </w:rPr>
        <w:t>所在单位和本人在本领域具有一定的行业影响力；</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三</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能够履行职责，维护</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及会员的合法权益，积极参与和支持</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组织的各项活动；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四</w:t>
      </w:r>
      <w:r>
        <w:rPr>
          <w:rFonts w:hint="eastAsia" w:ascii="仿宋" w:hAnsi="仿宋" w:eastAsia="仿宋" w:cs="仿宋"/>
          <w:color w:val="000000" w:themeColor="text1"/>
          <w:kern w:val="0"/>
          <w:sz w:val="32"/>
          <w:szCs w:val="32"/>
          <w:shd w:val="clear" w:color="auto" w:fill="FFFFFF"/>
          <w14:textFill>
            <w14:solidFill>
              <w14:schemeClr w14:val="tx1"/>
            </w14:solidFill>
          </w14:textFill>
        </w:rPr>
        <w:t>）遵纪守法，无法律法规规章和政策规定不得担任的情形；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五</w:t>
      </w:r>
      <w:r>
        <w:rPr>
          <w:rFonts w:hint="eastAsia" w:ascii="仿宋" w:hAnsi="仿宋" w:eastAsia="仿宋" w:cs="仿宋"/>
          <w:color w:val="000000" w:themeColor="text1"/>
          <w:kern w:val="0"/>
          <w:sz w:val="32"/>
          <w:szCs w:val="32"/>
          <w:shd w:val="clear" w:color="auto" w:fill="FFFFFF"/>
          <w14:textFill>
            <w14:solidFill>
              <w14:schemeClr w14:val="tx1"/>
            </w14:solidFill>
          </w14:textFill>
        </w:rPr>
        <w:t>）能够自觉履行理事义务</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（六）</w:t>
      </w: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领导干部经按干部管理权限审批同意。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第二十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八</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单位理事的代表由该单位的主要负责人担任。单位调整理事代表，</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应书面</w:t>
      </w:r>
      <w:r>
        <w:rPr>
          <w:rFonts w:hint="eastAsia" w:ascii="仿宋" w:hAnsi="仿宋" w:eastAsia="仿宋" w:cs="仿宋"/>
          <w:color w:val="000000" w:themeColor="text1"/>
          <w:kern w:val="0"/>
          <w:sz w:val="32"/>
          <w:szCs w:val="32"/>
          <w:shd w:val="clear" w:color="auto" w:fill="FFFFFF"/>
          <w14:textFill>
            <w14:solidFill>
              <w14:schemeClr w14:val="tx1"/>
            </w14:solidFill>
          </w14:textFill>
        </w:rPr>
        <w:t>通知</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本团体秘书处</w:t>
      </w:r>
      <w:r>
        <w:rPr>
          <w:rFonts w:hint="eastAsia" w:ascii="仿宋" w:hAnsi="仿宋" w:eastAsia="仿宋" w:cs="仿宋"/>
          <w:color w:val="000000" w:themeColor="text1"/>
          <w:kern w:val="0"/>
          <w:sz w:val="32"/>
          <w:szCs w:val="32"/>
          <w:shd w:val="clear" w:color="auto" w:fill="FFFFFF"/>
          <w14:textFill>
            <w14:solidFill>
              <w14:schemeClr w14:val="tx1"/>
            </w14:solidFill>
          </w14:textFill>
        </w:rPr>
        <w:t>，</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由秘书处</w:t>
      </w:r>
      <w:r>
        <w:rPr>
          <w:rFonts w:hint="eastAsia" w:ascii="仿宋" w:hAnsi="仿宋" w:eastAsia="仿宋" w:cs="仿宋"/>
          <w:color w:val="000000" w:themeColor="text1"/>
          <w:kern w:val="0"/>
          <w:sz w:val="32"/>
          <w:szCs w:val="32"/>
          <w:shd w:val="clear" w:color="auto" w:fill="FFFFFF"/>
          <w14:textFill>
            <w14:solidFill>
              <w14:schemeClr w14:val="tx1"/>
            </w14:solidFill>
          </w14:textFill>
        </w:rPr>
        <w:t>报</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理事会</w:t>
      </w:r>
      <w:r>
        <w:rPr>
          <w:rFonts w:hint="eastAsia" w:ascii="仿宋" w:hAnsi="仿宋" w:eastAsia="仿宋" w:cs="仿宋"/>
          <w:color w:val="000000" w:themeColor="text1"/>
          <w:kern w:val="0"/>
          <w:sz w:val="32"/>
          <w:szCs w:val="32"/>
          <w:shd w:val="clear" w:color="auto" w:fill="FFFFFF"/>
          <w14:textFill>
            <w14:solidFill>
              <w14:schemeClr w14:val="tx1"/>
            </w14:solidFill>
          </w14:textFill>
        </w:rPr>
        <w:t>备案。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第二十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九</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理事会的职权是：</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（一）筹备召开会员大会；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（二）执行会员大会决议；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（三）决定会员的吸收或除名；</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（四）决定内设机构、分支机构、代表机构和实体机构的设立、变更和终止；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（五）决定副秘书长和各机构主要负责人的人选；</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（六）领导</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各机构开展工作；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（七）制定内部管理制度、信息公开制度；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（八）向会员大会提交工作报告和财务报告；</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（九）选举和罢免会长、</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常务副会长、副会长</w:t>
      </w:r>
      <w:r>
        <w:rPr>
          <w:rFonts w:hint="eastAsia" w:ascii="仿宋" w:hAnsi="仿宋" w:eastAsia="仿宋" w:cs="仿宋"/>
          <w:color w:val="000000" w:themeColor="text1"/>
          <w:kern w:val="0"/>
          <w:sz w:val="32"/>
          <w:szCs w:val="32"/>
          <w:shd w:val="clear" w:color="auto" w:fill="FFFFFF"/>
          <w14:textFill>
            <w14:solidFill>
              <w14:schemeClr w14:val="tx1"/>
            </w14:solidFill>
          </w14:textFill>
        </w:rPr>
        <w:t>、秘书长；</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（十）审议年度财务预算、决算；</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（十一）决定名誉职务的设立和人选；</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（十二）决定其他重大事项。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三十</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理事会每届</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5</w:t>
      </w:r>
      <w:r>
        <w:rPr>
          <w:rFonts w:hint="eastAsia" w:ascii="仿宋" w:hAnsi="仿宋" w:eastAsia="仿宋" w:cs="仿宋"/>
          <w:color w:val="000000" w:themeColor="text1"/>
          <w:kern w:val="0"/>
          <w:sz w:val="32"/>
          <w:szCs w:val="32"/>
          <w:shd w:val="clear" w:color="auto" w:fill="FFFFFF"/>
          <w14:textFill>
            <w14:solidFill>
              <w14:schemeClr w14:val="tx1"/>
            </w14:solidFill>
          </w14:textFill>
        </w:rPr>
        <w:t>年。因特殊情况需提前或者延期换届的，须由理事会表决通过，报登记管理机关批准。延期换届最长不超过1年。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三十一</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理事会会议须有2/3以上理事出席方能召开，其决议须经到会理事2/3以上表决通过方能生效。理事因特殊情况不能到会的，可委托1名代表参加会议并行使表决权。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三十二</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理事会选举负责人，应当由得票数多的候选人当选，且得票数不低于总票数的2/3。</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第三十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三</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理事会每年至少召开１次会议，情况特殊的，可采用通讯形式召开。但负责人的选举和罢免不得采用通讯形式召开。</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第三十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四</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会长认为必要或1/3以上理事联名提议，应召开临时理事会。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理事会由会长召集并主持。会长不履职或不能履职的，由1/3以上理事提议并推举1名</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常务副会长、副会长</w:t>
      </w:r>
      <w:r>
        <w:rPr>
          <w:rFonts w:hint="eastAsia" w:ascii="仿宋" w:hAnsi="仿宋" w:eastAsia="仿宋" w:cs="仿宋"/>
          <w:color w:val="000000" w:themeColor="text1"/>
          <w:kern w:val="0"/>
          <w:sz w:val="32"/>
          <w:szCs w:val="32"/>
          <w:shd w:val="clear" w:color="auto" w:fill="FFFFFF"/>
          <w14:textFill>
            <w14:solidFill>
              <w14:schemeClr w14:val="tx1"/>
            </w14:solidFill>
          </w14:textFill>
        </w:rPr>
        <w:t>或秘书长召集并主持理事会；罢免会长的，由提议召开理事会的联名理事推举1名提议理事召集并主持理事会。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center"/>
        <w:textAlignment w:val="auto"/>
        <w:rPr>
          <w:rFonts w:hint="eastAsia" w:ascii="仿宋" w:hAnsi="仿宋" w:eastAsia="仿宋" w:cs="仿宋"/>
          <w:b/>
          <w:color w:val="000000" w:themeColor="text1"/>
          <w:kern w:val="0"/>
          <w:sz w:val="32"/>
          <w:szCs w:val="32"/>
          <w:shd w:val="clear" w:color="auto" w:fill="FFFFFF"/>
          <w14:textFill>
            <w14:solidFill>
              <w14:schemeClr w14:val="tx1"/>
            </w14:solidFill>
          </w14:textFill>
        </w:rPr>
      </w:pPr>
      <w:bookmarkStart w:id="26" w:name="_Toc436998541_WPSOffice_Level2"/>
      <w:bookmarkStart w:id="27" w:name="_Toc32401_WPSOffice_Level2"/>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val="en-US" w:eastAsia="zh-CN"/>
          <w14:textFill>
            <w14:solidFill>
              <w14:schemeClr w14:val="tx1"/>
            </w14:solidFill>
          </w14:textFill>
        </w:rPr>
        <w:t>三</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节  负责人</w:t>
      </w:r>
      <w:bookmarkEnd w:id="26"/>
      <w:bookmarkEnd w:id="27"/>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center"/>
        <w:textAlignment w:val="auto"/>
        <w:rPr>
          <w:rFonts w:hint="eastAsia" w:ascii="仿宋" w:hAnsi="仿宋" w:eastAsia="仿宋" w:cs="仿宋"/>
          <w:b/>
          <w:color w:val="000000" w:themeColor="text1"/>
          <w:kern w:val="0"/>
          <w:sz w:val="32"/>
          <w:szCs w:val="32"/>
          <w:shd w:val="clear" w:color="auto" w:fill="FFFFFF"/>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2"/>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 第三十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五</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负责人从理事中产生。且设会长1人、</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常务副会长</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1人、</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副会长</w:t>
      </w:r>
      <w:r>
        <w:rPr>
          <w:rFonts w:hint="eastAsia" w:ascii="仿宋" w:hAnsi="仿宋" w:eastAsia="仿宋" w:cs="仿宋"/>
          <w:color w:val="000000" w:themeColor="text1"/>
          <w:kern w:val="0"/>
          <w:sz w:val="32"/>
          <w:szCs w:val="32"/>
          <w:shd w:val="clear" w:color="auto" w:fill="FFFFFF"/>
          <w14:textFill>
            <w14:solidFill>
              <w14:schemeClr w14:val="tx1"/>
            </w14:solidFill>
          </w14:textFill>
        </w:rPr>
        <w:t>不超过10人</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秘书长1人。负责人须具备下列条件：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（一）坚持党的路线、方针、政策，具备良好的政治素质；坚持中国共产党领导，坚持习近平新时代中国特色社会主义思想，坚决执行党的路线、方针、政策，具备良好的政治素质</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（二）在</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所在</w:t>
      </w:r>
      <w:r>
        <w:rPr>
          <w:rFonts w:hint="eastAsia" w:ascii="仿宋" w:hAnsi="仿宋" w:eastAsia="仿宋" w:cs="仿宋"/>
          <w:color w:val="000000" w:themeColor="text1"/>
          <w:kern w:val="0"/>
          <w:sz w:val="32"/>
          <w:szCs w:val="32"/>
          <w:shd w:val="clear" w:color="auto" w:fill="FFFFFF"/>
          <w14:textFill>
            <w14:solidFill>
              <w14:schemeClr w14:val="tx1"/>
            </w14:solidFill>
          </w14:textFill>
        </w:rPr>
        <w:t>业务领域和活动地域内有较大的影响；</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（三）年龄不超过70周岁，秘书长不得由会长兼任；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（四）具有完全民事行为能力；</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（五）领导干部经按干部管理权限审批同意；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（六）能够忠实、勤勉履行职责、维护</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和会员的合法权益；</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（七）无法律法规规章和政策规定不得担任的其他情形；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（八）遵守</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章程，积极参与</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活动，支持</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工作，关心行业发展</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60"/>
        <w:jc w:val="both"/>
        <w:rPr>
          <w:rFonts w:hint="eastAsia" w:ascii="仿宋" w:hAnsi="仿宋" w:eastAsia="仿宋" w:cs="仿宋"/>
          <w:b w:val="0"/>
          <w:i w:val="0"/>
          <w:caps w:val="0"/>
          <w:color w:val="000000" w:themeColor="text1"/>
          <w:spacing w:val="0"/>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三十六</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b/>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会长原则上为本团体法定代表人。因特殊情况，经理事会通过并报登记管理机关批准，可由常务副会长、副会长或秘书长担任法定代表人。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法定代表人不兼任其他协会等社会组织法定代表人。</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bookmarkStart w:id="28" w:name="_Toc2584_WPSOffice_Level2"/>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第三十七条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会长行使下列职权：</w:t>
      </w:r>
      <w:bookmarkEnd w:id="28"/>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（一）领导理事会工作；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（二）召集并主持理事会；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（三）检查会员大会、理事会各项会议决议的落实情况；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（四）代表</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签署重要文件；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（五）章程规定的其他职权。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bookmarkStart w:id="29" w:name="_Toc8560_WPSOffice_Level2"/>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三十八</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常务副会长、副会长</w:t>
      </w:r>
      <w:r>
        <w:rPr>
          <w:rFonts w:hint="eastAsia" w:ascii="仿宋" w:hAnsi="仿宋" w:eastAsia="仿宋" w:cs="仿宋"/>
          <w:color w:val="000000" w:themeColor="text1"/>
          <w:kern w:val="0"/>
          <w:sz w:val="32"/>
          <w:szCs w:val="32"/>
          <w:shd w:val="clear" w:color="auto" w:fill="FFFFFF"/>
          <w14:textFill>
            <w14:solidFill>
              <w14:schemeClr w14:val="tx1"/>
            </w14:solidFill>
          </w14:textFill>
        </w:rPr>
        <w:t>协助会长开展工作。</w:t>
      </w:r>
      <w:bookmarkEnd w:id="29"/>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三十九</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本团体常务副会长、副会长</w:t>
      </w:r>
      <w:r>
        <w:rPr>
          <w:rFonts w:hint="eastAsia" w:ascii="仿宋" w:hAnsi="仿宋" w:eastAsia="仿宋" w:cs="仿宋"/>
          <w:color w:val="000000" w:themeColor="text1"/>
          <w:sz w:val="32"/>
          <w:szCs w:val="32"/>
          <w14:textFill>
            <w14:solidFill>
              <w14:schemeClr w14:val="tx1"/>
            </w14:solidFill>
          </w14:textFill>
        </w:rPr>
        <w:t xml:space="preserve">行使下列职权：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（一）参与</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 xml:space="preserve">决策；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（二）受会长委托出席或主持</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重要会议，组织</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 xml:space="preserve">重大活动；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（三）受会长委托代表</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 xml:space="preserve">带队出差或出访；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（四）受会长委托代表</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出席</w:t>
      </w:r>
      <w:r>
        <w:rPr>
          <w:rFonts w:hint="eastAsia" w:ascii="仿宋" w:hAnsi="仿宋" w:eastAsia="仿宋" w:cs="仿宋"/>
          <w:color w:val="000000" w:themeColor="text1"/>
          <w:sz w:val="32"/>
          <w:szCs w:val="32"/>
          <w:lang w:eastAsia="zh-CN"/>
          <w14:textFill>
            <w14:solidFill>
              <w14:schemeClr w14:val="tx1"/>
            </w14:solidFill>
          </w14:textFill>
        </w:rPr>
        <w:t>本团体</w:t>
      </w:r>
      <w:r>
        <w:rPr>
          <w:rFonts w:hint="eastAsia" w:ascii="仿宋" w:hAnsi="仿宋" w:eastAsia="仿宋" w:cs="仿宋"/>
          <w:color w:val="000000" w:themeColor="text1"/>
          <w:sz w:val="32"/>
          <w:szCs w:val="32"/>
          <w14:textFill>
            <w14:solidFill>
              <w14:schemeClr w14:val="tx1"/>
            </w14:solidFill>
          </w14:textFill>
        </w:rPr>
        <w:t xml:space="preserve">会员单位重要会议、活动；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（五）会长委托的其他工作。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第四十条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秘书长行使下列职权：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（一）主持内设机构开展日常工作；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（二）</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列席理事会和</w:t>
      </w:r>
      <w:r>
        <w:rPr>
          <w:rFonts w:hint="eastAsia" w:ascii="仿宋" w:hAnsi="仿宋" w:eastAsia="仿宋" w:cs="仿宋"/>
          <w:color w:val="000000" w:themeColor="text1"/>
          <w:kern w:val="0"/>
          <w:sz w:val="32"/>
          <w:szCs w:val="32"/>
          <w:shd w:val="clear" w:color="auto" w:fill="FFFFFF"/>
          <w14:textFill>
            <w14:solidFill>
              <w14:schemeClr w14:val="tx1"/>
            </w14:solidFill>
          </w14:textFill>
        </w:rPr>
        <w:t>提名副秘书长及内设机构和实体机构主要负责人，交理事会决定；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（三）提名专职工作人员的聘用，由理事会决定；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（四）拟定年度工作报告和计划，报理事会审议；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（五）拟订内部管理规章制度，报理事会批准；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（六）拟订年度财务预算、决算报告，报理事会审议；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（七）协调各分支机构、代表机构、实体机构开展工作；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（八）处理其他日常事务。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第四十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一</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会员大会、理事会应当制作会议</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纪要）</w:t>
      </w:r>
      <w:r>
        <w:rPr>
          <w:rFonts w:hint="eastAsia" w:ascii="仿宋" w:hAnsi="仿宋" w:eastAsia="仿宋" w:cs="仿宋"/>
          <w:color w:val="000000" w:themeColor="text1"/>
          <w:kern w:val="0"/>
          <w:sz w:val="32"/>
          <w:szCs w:val="32"/>
          <w:shd w:val="clear" w:color="auto" w:fill="FFFFFF"/>
          <w14:textFill>
            <w14:solidFill>
              <w14:schemeClr w14:val="tx1"/>
            </w14:solidFill>
          </w14:textFill>
        </w:rPr>
        <w:t>记录。形成决议的，应当制作书面决议，并由负责人审阅、签名。会议记录、会议决议应当以适当方式向会员通报。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负责人的选举结果须报登记管理机关备案并向会员公开。</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center"/>
        <w:textAlignment w:val="auto"/>
        <w:rPr>
          <w:rFonts w:hint="eastAsia" w:ascii="仿宋" w:hAnsi="仿宋" w:eastAsia="仿宋" w:cs="仿宋"/>
          <w:b/>
          <w:color w:val="000000" w:themeColor="text1"/>
          <w:kern w:val="0"/>
          <w:sz w:val="32"/>
          <w:szCs w:val="32"/>
          <w:shd w:val="clear" w:color="auto" w:fill="FFFFFF"/>
          <w14:textFill>
            <w14:solidFill>
              <w14:schemeClr w14:val="tx1"/>
            </w14:solidFill>
          </w14:textFill>
        </w:rPr>
      </w:pPr>
      <w:bookmarkStart w:id="30" w:name="_Toc3977_WPSOffice_Level2"/>
      <w:bookmarkStart w:id="31" w:name="_Toc343038808_WPSOffice_Level2"/>
      <w:bookmarkStart w:id="32" w:name="_Hlk69886169"/>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四</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节  监事会</w:t>
      </w:r>
      <w:bookmarkEnd w:id="30"/>
      <w:bookmarkEnd w:id="31"/>
    </w:p>
    <w:bookmarkEnd w:id="32"/>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第四十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二</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设监事会，由</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5</w:t>
      </w:r>
      <w:r>
        <w:rPr>
          <w:rFonts w:hint="eastAsia" w:ascii="仿宋" w:hAnsi="仿宋" w:eastAsia="仿宋" w:cs="仿宋"/>
          <w:color w:val="000000" w:themeColor="text1"/>
          <w:kern w:val="0"/>
          <w:sz w:val="32"/>
          <w:szCs w:val="32"/>
          <w:shd w:val="clear" w:color="auto" w:fill="FFFFFF"/>
          <w14:textFill>
            <w14:solidFill>
              <w14:schemeClr w14:val="tx1"/>
            </w14:solidFill>
          </w14:textFill>
        </w:rPr>
        <w:t>名监事组成，设监事长</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1</w:t>
      </w:r>
      <w:r>
        <w:rPr>
          <w:rFonts w:hint="eastAsia" w:ascii="仿宋" w:hAnsi="仿宋" w:eastAsia="仿宋" w:cs="仿宋"/>
          <w:color w:val="000000" w:themeColor="text1"/>
          <w:kern w:val="0"/>
          <w:sz w:val="32"/>
          <w:szCs w:val="32"/>
          <w:shd w:val="clear" w:color="auto" w:fill="FFFFFF"/>
          <w14:textFill>
            <w14:solidFill>
              <w14:schemeClr w14:val="tx1"/>
            </w14:solidFill>
          </w14:textFill>
        </w:rPr>
        <w:t>名，</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副监事长</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2名，监事2名，</w:t>
      </w:r>
      <w:r>
        <w:rPr>
          <w:rFonts w:hint="eastAsia" w:ascii="仿宋" w:hAnsi="仿宋" w:eastAsia="仿宋" w:cs="仿宋"/>
          <w:color w:val="000000" w:themeColor="text1"/>
          <w:kern w:val="0"/>
          <w:sz w:val="32"/>
          <w:szCs w:val="32"/>
          <w:shd w:val="clear" w:color="auto" w:fill="FFFFFF"/>
          <w14:textFill>
            <w14:solidFill>
              <w14:schemeClr w14:val="tx1"/>
            </w14:solidFill>
          </w14:textFill>
        </w:rPr>
        <w:t>由监事会推举产生</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，任期</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5年</w:t>
      </w:r>
      <w:r>
        <w:rPr>
          <w:rFonts w:hint="eastAsia" w:ascii="仿宋" w:hAnsi="仿宋" w:eastAsia="仿宋" w:cs="仿宋"/>
          <w:color w:val="000000" w:themeColor="text1"/>
          <w:kern w:val="0"/>
          <w:sz w:val="32"/>
          <w:szCs w:val="32"/>
          <w:shd w:val="clear" w:color="auto" w:fill="FFFFFF"/>
          <w14:textFill>
            <w14:solidFill>
              <w14:schemeClr w14:val="tx1"/>
            </w14:solidFill>
          </w14:textFill>
        </w:rPr>
        <w:t>，期满可以连任。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监事由会员大会选举产生。</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第四十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三</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的负责人、理事和财务管理人员不得兼任监事。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第四十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四</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监事会行使下列职权：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（一）列席理事会会议，对理事会决议事项提出质询或建议；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（二）对理事执行</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职务的行为进行监督，对违反法律法规、</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章程或会员大会决议的负责人、理事提出依程序罢免的建议；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（三）检查</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的财务报告，向会员大会报告监事工作和提出建议；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（四）对负责人、理事、财务管理人员损害</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利益的行为，及时予以纠正</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（五）向登记管理机关以及税务、会计主管部门、业务主管单位反映</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工作中存在的问题；</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（六）决定其他应由监事会审议的事项。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监事会至少每年召开1次会议。监事会会议须有2/3以上监事出席方能召开，其决议须经到会监事2/3以上通过方为有效。</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center"/>
        <w:textAlignment w:val="auto"/>
        <w:rPr>
          <w:rFonts w:hint="eastAsia" w:ascii="仿宋" w:hAnsi="仿宋" w:eastAsia="仿宋" w:cs="仿宋"/>
          <w:b/>
          <w:color w:val="000000" w:themeColor="text1"/>
          <w:kern w:val="0"/>
          <w:sz w:val="32"/>
          <w:szCs w:val="32"/>
          <w:shd w:val="clear" w:color="auto" w:fill="FFFFFF"/>
          <w14:textFill>
            <w14:solidFill>
              <w14:schemeClr w14:val="tx1"/>
            </w14:solidFill>
          </w14:textFill>
        </w:rPr>
      </w:pPr>
      <w:bookmarkStart w:id="33" w:name="_Toc32401_WPSOffice_Level1"/>
      <w:bookmarkStart w:id="34" w:name="_Toc726548100_WPSOffice_Level1"/>
      <w:bookmarkStart w:id="35" w:name="_Hlk69886270"/>
      <w:r>
        <w:rPr>
          <w:rFonts w:hint="eastAsia" w:ascii="仿宋" w:hAnsi="仿宋" w:eastAsia="仿宋" w:cs="仿宋"/>
          <w:b/>
          <w:color w:val="000000" w:themeColor="text1"/>
          <w:kern w:val="0"/>
          <w:sz w:val="32"/>
          <w:szCs w:val="32"/>
          <w:shd w:val="clear" w:color="auto" w:fill="FFFFFF"/>
          <w14:textFill>
            <w14:solidFill>
              <w14:schemeClr w14:val="tx1"/>
            </w14:solidFill>
          </w14:textFill>
        </w:rPr>
        <w:t>第六章   罢  免</w:t>
      </w:r>
      <w:bookmarkEnd w:id="33"/>
      <w:bookmarkEnd w:id="34"/>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center"/>
        <w:textAlignment w:val="auto"/>
        <w:rPr>
          <w:rFonts w:hint="eastAsia" w:ascii="仿宋" w:hAnsi="仿宋" w:eastAsia="仿宋" w:cs="仿宋"/>
          <w:b/>
          <w:color w:val="000000" w:themeColor="text1"/>
          <w:kern w:val="0"/>
          <w:sz w:val="32"/>
          <w:szCs w:val="32"/>
          <w:shd w:val="clear" w:color="auto" w:fill="FFFFFF"/>
          <w14:textFill>
            <w14:solidFill>
              <w14:schemeClr w14:val="tx1"/>
            </w14:solidFill>
          </w14:textFill>
        </w:rPr>
      </w:pPr>
    </w:p>
    <w:bookmarkEnd w:id="35"/>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第四十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五</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14:textFill>
            <w14:solidFill>
              <w14:schemeClr w14:val="tx1"/>
            </w14:solidFill>
          </w14:textFill>
        </w:rPr>
        <w:t>符合以下至少一项条件的，</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对</w:t>
      </w:r>
      <w:r>
        <w:rPr>
          <w:rFonts w:hint="eastAsia" w:ascii="仿宋" w:hAnsi="仿宋" w:eastAsia="仿宋" w:cs="仿宋"/>
          <w:color w:val="000000" w:themeColor="text1"/>
          <w:kern w:val="0"/>
          <w:sz w:val="32"/>
          <w:szCs w:val="32"/>
          <w:shd w:val="clear" w:color="auto" w:fill="FFFFFF"/>
          <w14:textFill>
            <w14:solidFill>
              <w14:schemeClr w14:val="tx1"/>
            </w14:solidFill>
          </w14:textFill>
        </w:rPr>
        <w:t>任期未满的违法失职人员</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或严重损害本团体利益人员</w:t>
      </w:r>
      <w:r>
        <w:rPr>
          <w:rFonts w:hint="eastAsia" w:ascii="仿宋" w:hAnsi="仿宋" w:eastAsia="仿宋" w:cs="仿宋"/>
          <w:color w:val="000000" w:themeColor="text1"/>
          <w:kern w:val="0"/>
          <w:sz w:val="32"/>
          <w:szCs w:val="32"/>
          <w:shd w:val="clear" w:color="auto" w:fill="FFFFFF"/>
          <w14:textFill>
            <w14:solidFill>
              <w14:schemeClr w14:val="tx1"/>
            </w14:solidFill>
          </w14:textFill>
        </w:rPr>
        <w:t>可启动理事、会长、</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常务副会长、副会长</w:t>
      </w:r>
      <w:r>
        <w:rPr>
          <w:rFonts w:hint="eastAsia" w:ascii="仿宋" w:hAnsi="仿宋" w:eastAsia="仿宋" w:cs="仿宋"/>
          <w:color w:val="000000" w:themeColor="text1"/>
          <w:kern w:val="0"/>
          <w:sz w:val="32"/>
          <w:szCs w:val="32"/>
          <w:shd w:val="clear" w:color="auto" w:fill="FFFFFF"/>
          <w14:textFill>
            <w14:solidFill>
              <w14:schemeClr w14:val="tx1"/>
            </w14:solidFill>
          </w14:textFill>
        </w:rPr>
        <w:t>、秘书长、监事的罢免程序：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（一）1/3以上理事书面联名提议，并提交提议理事签名的提议函</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（二）1/2以上监事书面联名提议，并提交提议监事签名的提议函</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（三）1/5以上的会员提议，并提交提议会员签名的提议函。</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实行间接选举的社会团体罢免理事、会长、</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常务副会长、副会长</w:t>
      </w:r>
      <w:r>
        <w:rPr>
          <w:rFonts w:hint="eastAsia" w:ascii="仿宋" w:hAnsi="仿宋" w:eastAsia="仿宋" w:cs="仿宋"/>
          <w:color w:val="000000" w:themeColor="text1"/>
          <w:kern w:val="0"/>
          <w:sz w:val="32"/>
          <w:szCs w:val="32"/>
          <w:shd w:val="clear" w:color="auto" w:fill="FFFFFF"/>
          <w14:textFill>
            <w14:solidFill>
              <w14:schemeClr w14:val="tx1"/>
            </w14:solidFill>
          </w14:textFill>
        </w:rPr>
        <w:t>、秘书长应召开理事会，有2/3以上理事出席，并经到会理事2/3以上表决通过</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四十六</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启动罢免程序的会议纪要及相关材料均应向全体会员公开，存入</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档案备查并按有关规定报</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市民政局</w:t>
      </w:r>
      <w:r>
        <w:rPr>
          <w:rFonts w:hint="eastAsia" w:ascii="仿宋" w:hAnsi="仿宋" w:eastAsia="仿宋" w:cs="仿宋"/>
          <w:color w:val="000000" w:themeColor="text1"/>
          <w:kern w:val="0"/>
          <w:sz w:val="32"/>
          <w:szCs w:val="32"/>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center"/>
        <w:textAlignment w:val="auto"/>
        <w:rPr>
          <w:rFonts w:hint="eastAsia" w:ascii="仿宋" w:hAnsi="仿宋" w:eastAsia="仿宋" w:cs="仿宋"/>
          <w:b/>
          <w:color w:val="000000" w:themeColor="text1"/>
          <w:kern w:val="0"/>
          <w:sz w:val="32"/>
          <w:szCs w:val="32"/>
          <w:shd w:val="clear" w:color="auto" w:fill="FFFFFF"/>
          <w14:textFill>
            <w14:solidFill>
              <w14:schemeClr w14:val="tx1"/>
            </w14:solidFill>
          </w14:textFill>
        </w:rPr>
      </w:pPr>
      <w:bookmarkStart w:id="36" w:name="_Toc1141458631_WPSOffice_Level1"/>
      <w:bookmarkStart w:id="37" w:name="_Toc2584_WPSOffice_Level1"/>
      <w:r>
        <w:rPr>
          <w:rFonts w:hint="eastAsia" w:ascii="仿宋" w:hAnsi="仿宋" w:eastAsia="仿宋" w:cs="仿宋"/>
          <w:b/>
          <w:color w:val="000000" w:themeColor="text1"/>
          <w:kern w:val="0"/>
          <w:sz w:val="32"/>
          <w:szCs w:val="32"/>
          <w:shd w:val="clear" w:color="auto" w:fill="FFFFFF"/>
          <w14:textFill>
            <w14:solidFill>
              <w14:schemeClr w14:val="tx1"/>
            </w14:solidFill>
          </w14:textFill>
        </w:rPr>
        <w:t>第七章  补  选</w:t>
      </w:r>
      <w:bookmarkEnd w:id="36"/>
      <w:bookmarkEnd w:id="37"/>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center"/>
        <w:textAlignment w:val="auto"/>
        <w:rPr>
          <w:rFonts w:hint="eastAsia" w:ascii="仿宋" w:hAnsi="仿宋" w:eastAsia="仿宋" w:cs="仿宋"/>
          <w:b/>
          <w:color w:val="000000" w:themeColor="text1"/>
          <w:kern w:val="0"/>
          <w:sz w:val="32"/>
          <w:szCs w:val="32"/>
          <w:shd w:val="clear" w:color="auto" w:fill="FFFFFF"/>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四十七</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的会长、</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常务副会长、副会长</w:t>
      </w:r>
      <w:r>
        <w:rPr>
          <w:rFonts w:hint="eastAsia" w:ascii="仿宋" w:hAnsi="仿宋" w:eastAsia="仿宋" w:cs="仿宋"/>
          <w:color w:val="000000" w:themeColor="text1"/>
          <w:kern w:val="0"/>
          <w:sz w:val="32"/>
          <w:szCs w:val="32"/>
          <w:shd w:val="clear" w:color="auto" w:fill="FFFFFF"/>
          <w14:textFill>
            <w14:solidFill>
              <w14:schemeClr w14:val="tx1"/>
            </w14:solidFill>
          </w14:textFill>
        </w:rPr>
        <w:t>、秘书长需补选的，其候选人应是</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理事。</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四十八</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b/>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shd w:val="clear" w:color="auto" w:fill="FFFFFF"/>
          <w14:textFill>
            <w14:solidFill>
              <w14:schemeClr w14:val="tx1"/>
            </w14:solidFill>
          </w14:textFill>
        </w:rPr>
        <w:t>召开理事会进行补选的，监事应列席会议，会议由会长召集并主持。会长不履职或不能履职的，由1/3以上理事提议并推举1名</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常务副会长、副会长</w:t>
      </w:r>
      <w:r>
        <w:rPr>
          <w:rFonts w:hint="eastAsia" w:ascii="仿宋" w:hAnsi="仿宋" w:eastAsia="仿宋" w:cs="仿宋"/>
          <w:color w:val="000000" w:themeColor="text1"/>
          <w:kern w:val="0"/>
          <w:sz w:val="32"/>
          <w:szCs w:val="32"/>
          <w:shd w:val="clear" w:color="auto" w:fill="FFFFFF"/>
          <w14:textFill>
            <w14:solidFill>
              <w14:schemeClr w14:val="tx1"/>
            </w14:solidFill>
          </w14:textFill>
        </w:rPr>
        <w:t>或秘书长召集并主持理事会。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四十九</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召开会员大会进行补选的，由当届理事会负责，并按照选举程序进行选举。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五十</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补选理事、监事的，其候选人由理事会全体理事过半数表决通过后，经会员大会投票选举产生。</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第五十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一</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补选后按规定办理相关档案文件的录入和备案工作。</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center"/>
        <w:textAlignment w:val="auto"/>
        <w:rPr>
          <w:rFonts w:hint="eastAsia" w:ascii="仿宋" w:hAnsi="仿宋" w:eastAsia="仿宋" w:cs="仿宋"/>
          <w:b/>
          <w:color w:val="000000" w:themeColor="text1"/>
          <w:kern w:val="0"/>
          <w:sz w:val="32"/>
          <w:szCs w:val="32"/>
          <w:shd w:val="clear" w:color="auto" w:fill="FFFFFF"/>
          <w14:textFill>
            <w14:solidFill>
              <w14:schemeClr w14:val="tx1"/>
            </w14:solidFill>
          </w14:textFill>
        </w:rPr>
      </w:pPr>
      <w:bookmarkStart w:id="38" w:name="_Toc1284055207_WPSOffice_Level1"/>
      <w:bookmarkStart w:id="39" w:name="_Toc8560_WPSOffice_Level1"/>
      <w:r>
        <w:rPr>
          <w:rFonts w:hint="eastAsia" w:ascii="仿宋" w:hAnsi="仿宋" w:eastAsia="仿宋" w:cs="仿宋"/>
          <w:b/>
          <w:color w:val="000000" w:themeColor="text1"/>
          <w:kern w:val="0"/>
          <w:sz w:val="32"/>
          <w:szCs w:val="32"/>
          <w:shd w:val="clear" w:color="auto" w:fill="FFFFFF"/>
          <w14:textFill>
            <w14:solidFill>
              <w14:schemeClr w14:val="tx1"/>
            </w14:solidFill>
          </w14:textFill>
        </w:rPr>
        <w:t>第八章  财产的管理和使用</w:t>
      </w:r>
      <w:bookmarkEnd w:id="38"/>
      <w:bookmarkEnd w:id="39"/>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center"/>
        <w:textAlignment w:val="auto"/>
        <w:rPr>
          <w:rFonts w:hint="eastAsia" w:ascii="仿宋" w:hAnsi="仿宋" w:eastAsia="仿宋" w:cs="仿宋"/>
          <w:b/>
          <w:color w:val="000000" w:themeColor="text1"/>
          <w:kern w:val="0"/>
          <w:sz w:val="32"/>
          <w:szCs w:val="32"/>
          <w:shd w:val="clear" w:color="auto" w:fill="FFFFFF"/>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第五十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二</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 本团体经费来源：</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pPr>
      <w:bookmarkStart w:id="40" w:name="_Toc17165_WPSOffice_Level2"/>
      <w:bookmarkStart w:id="41" w:name="_Toc726548100_WPSOffice_Level2"/>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（一）会费；</w:t>
      </w:r>
      <w:bookmarkEnd w:id="40"/>
      <w:bookmarkEnd w:id="41"/>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pPr>
      <w:bookmarkStart w:id="42" w:name="_Toc8328_WPSOffice_Level2"/>
      <w:bookmarkStart w:id="43" w:name="_Toc1141458631_WPSOffice_Level2"/>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（二）政府资助及政府购买服务收入；</w:t>
      </w:r>
      <w:bookmarkEnd w:id="42"/>
      <w:bookmarkEnd w:id="43"/>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pPr>
      <w:bookmarkStart w:id="44" w:name="_Toc2994_WPSOffice_Level2"/>
      <w:bookmarkStart w:id="45" w:name="_Toc1284055207_WPSOffice_Level2"/>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（三）企业、社会组织或个人的自愿捐赠；</w:t>
      </w:r>
      <w:bookmarkEnd w:id="44"/>
      <w:bookmarkEnd w:id="45"/>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pPr>
      <w:bookmarkStart w:id="46" w:name="_Toc1061521769_WPSOffice_Level2"/>
      <w:bookmarkStart w:id="47" w:name="_Toc15444_WPSOffice_Level2"/>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（四）</w:t>
      </w:r>
      <w:r>
        <w:rPr>
          <w:rFonts w:hint="eastAsia" w:ascii="仿宋" w:hAnsi="仿宋" w:eastAsia="仿宋" w:cs="仿宋"/>
          <w:b w:val="0"/>
          <w:i w:val="0"/>
          <w:caps w:val="0"/>
          <w:color w:val="000000" w:themeColor="text1"/>
          <w:spacing w:val="0"/>
          <w:kern w:val="0"/>
          <w:sz w:val="32"/>
          <w:szCs w:val="32"/>
          <w:shd w:val="clear" w:fill="FFFFFF"/>
          <w:lang w:val="en-US" w:eastAsia="zh-CN" w:bidi="ar"/>
          <w14:textFill>
            <w14:solidFill>
              <w14:schemeClr w14:val="tx1"/>
            </w14:solidFill>
          </w14:textFill>
        </w:rPr>
        <w:t>在核准的业务范围内开展活动或服务的收入</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w:t>
      </w:r>
      <w:bookmarkEnd w:id="46"/>
      <w:bookmarkEnd w:id="47"/>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pPr>
      <w:bookmarkStart w:id="48" w:name="_Toc510586399_WPSOffice_Level2"/>
      <w:bookmarkStart w:id="49" w:name="_Toc7484_WPSOffice_Level2"/>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（五）利息收入；</w:t>
      </w:r>
      <w:bookmarkEnd w:id="48"/>
      <w:bookmarkEnd w:id="49"/>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pPr>
      <w:bookmarkStart w:id="50" w:name="_Toc893233908_WPSOffice_Level2"/>
      <w:bookmarkStart w:id="51" w:name="_Toc1674_WPSOffice_Level2"/>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（六）其他合法收入。</w:t>
      </w:r>
      <w:bookmarkEnd w:id="50"/>
      <w:bookmarkEnd w:id="51"/>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14:textFill>
            <w14:solidFill>
              <w14:schemeClr w14:val="tx1"/>
            </w14:solidFill>
          </w14:textFill>
        </w:rPr>
        <w:t xml:space="preserve">第五十三条 </w:t>
      </w:r>
      <w:r>
        <w:rPr>
          <w:rFonts w:hint="eastAsia" w:ascii="仿宋" w:hAnsi="仿宋" w:eastAsia="仿宋" w:cs="仿宋"/>
          <w:color w:val="000000" w:themeColor="text1"/>
          <w:kern w:val="0"/>
          <w:sz w:val="32"/>
          <w:szCs w:val="32"/>
          <w:shd w:val="clear" w:color="auto" w:fill="FFFFFF"/>
          <w:lang w:val="en-US" w:eastAsia="zh-CN"/>
          <w14:textFill>
            <w14:solidFill>
              <w14:schemeClr w14:val="tx1"/>
            </w14:solidFill>
          </w14:textFill>
        </w:rPr>
        <w:t>本团体按照国家有关规定收取会员会费。</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0"/>
          <w:sz w:val="32"/>
          <w:szCs w:val="32"/>
          <w:shd w:val="clear" w:color="auto" w:fill="FFFFFF"/>
          <w:lang w:val="en-US" w:eastAsia="zh-CN"/>
          <w14:textFill>
            <w14:solidFill>
              <w14:schemeClr w14:val="tx1"/>
            </w14:solidFill>
          </w14:textFill>
        </w:rPr>
        <w:t>第五十四条</w:t>
      </w:r>
      <w:r>
        <w:rPr>
          <w:rFonts w:hint="eastAsia" w:ascii="仿宋" w:hAnsi="仿宋" w:eastAsia="仿宋" w:cs="仿宋"/>
          <w:b/>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的收入及其使用情况应当向会员大会公布，接受会员大会的监督检查。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接受境外捐赠收入的，须将接受捐赠和使用的情况向登记管理机关报告。并以适当方式向社会公布，接受社会公众的查询、监督。</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第五十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五</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经费</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必须</w:t>
      </w:r>
      <w:r>
        <w:rPr>
          <w:rFonts w:hint="eastAsia" w:ascii="仿宋" w:hAnsi="仿宋" w:eastAsia="仿宋" w:cs="仿宋"/>
          <w:color w:val="000000" w:themeColor="text1"/>
          <w:kern w:val="0"/>
          <w:sz w:val="32"/>
          <w:szCs w:val="32"/>
          <w:shd w:val="clear" w:color="auto" w:fill="FFFFFF"/>
          <w14:textFill>
            <w14:solidFill>
              <w14:schemeClr w14:val="tx1"/>
            </w14:solidFill>
          </w14:textFill>
        </w:rPr>
        <w:t>用于本章程规定的业务范围和事业的发展，不得在会员中分配。</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五十六</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的资产，任何单位、个人不得侵占、私分和挪用。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五十七</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执行《民间非营利组织会计制度》，依法进行会计核算、建立健全内部会计监督制度，保证会计资料合法、真实、准确、完整。</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接受税务、会计主管部门依法实施的税务监督和会计监督。</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五十八</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配备具有专业资格的会计人员。会计不兼任出纳。会计人员调动工作或离职时，必须办清交接手续。</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五十九</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进行换届、变更法定代表人，应当进行财务审计，并将审计报告报送登记管理机关。</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六十</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按规定接受登记管理机关组织的</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监督</w:t>
      </w:r>
      <w:r>
        <w:rPr>
          <w:rFonts w:hint="eastAsia" w:ascii="仿宋" w:hAnsi="仿宋" w:eastAsia="仿宋" w:cs="仿宋"/>
          <w:color w:val="000000" w:themeColor="text1"/>
          <w:kern w:val="0"/>
          <w:sz w:val="32"/>
          <w:szCs w:val="32"/>
          <w:shd w:val="clear" w:color="auto" w:fill="FFFFFF"/>
          <w14:textFill>
            <w14:solidFill>
              <w14:schemeClr w14:val="tx1"/>
            </w14:solidFill>
          </w14:textFill>
        </w:rPr>
        <w:t>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643"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第六十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一</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i w:val="0"/>
          <w:caps w:val="0"/>
          <w:color w:val="000000" w:themeColor="text1"/>
          <w:spacing w:val="0"/>
          <w:kern w:val="0"/>
          <w:sz w:val="32"/>
          <w:szCs w:val="32"/>
          <w:shd w:val="clear" w:fill="FFFFFF"/>
          <w:lang w:val="en-US" w:eastAsia="zh-CN" w:bidi="ar"/>
          <w14:textFill>
            <w14:solidFill>
              <w14:schemeClr w14:val="tx1"/>
            </w14:solidFill>
          </w14:textFill>
        </w:rPr>
        <w:t xml:space="preserve"> 本团体专职工作人员的工资和保险、福利待遇，参照国家的有关规定执行。</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both"/>
        <w:textAlignment w:val="auto"/>
        <w:rPr>
          <w:rFonts w:hint="eastAsia" w:ascii="仿宋" w:hAnsi="仿宋" w:eastAsia="仿宋" w:cs="仿宋"/>
          <w:b/>
          <w:color w:val="000000" w:themeColor="text1"/>
          <w:kern w:val="0"/>
          <w:sz w:val="32"/>
          <w:szCs w:val="32"/>
          <w:shd w:val="clear" w:color="auto" w:fill="FFFFFF"/>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center"/>
        <w:textAlignment w:val="auto"/>
        <w:rPr>
          <w:rFonts w:hint="eastAsia" w:ascii="仿宋" w:hAnsi="仿宋" w:eastAsia="仿宋" w:cs="仿宋"/>
          <w:b/>
          <w:color w:val="000000" w:themeColor="text1"/>
          <w:kern w:val="0"/>
          <w:sz w:val="32"/>
          <w:szCs w:val="32"/>
          <w:shd w:val="clear" w:color="auto" w:fill="FFFFFF"/>
          <w14:textFill>
            <w14:solidFill>
              <w14:schemeClr w14:val="tx1"/>
            </w14:solidFill>
          </w14:textFill>
        </w:rPr>
      </w:pPr>
      <w:bookmarkStart w:id="52" w:name="_Toc3977_WPSOffice_Level1"/>
      <w:bookmarkStart w:id="53" w:name="_Toc1061521769_WPSOffice_Level1"/>
      <w:r>
        <w:rPr>
          <w:rFonts w:hint="eastAsia" w:ascii="仿宋" w:hAnsi="仿宋" w:eastAsia="仿宋" w:cs="仿宋"/>
          <w:b/>
          <w:color w:val="000000" w:themeColor="text1"/>
          <w:kern w:val="0"/>
          <w:sz w:val="32"/>
          <w:szCs w:val="32"/>
          <w:shd w:val="clear" w:color="auto" w:fill="FFFFFF"/>
          <w14:textFill>
            <w14:solidFill>
              <w14:schemeClr w14:val="tx1"/>
            </w14:solidFill>
          </w14:textFill>
        </w:rPr>
        <w:t>第九章 章程的修改程序</w:t>
      </w:r>
      <w:bookmarkEnd w:id="52"/>
      <w:bookmarkEnd w:id="53"/>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center"/>
        <w:textAlignment w:val="auto"/>
        <w:rPr>
          <w:rFonts w:hint="eastAsia" w:ascii="仿宋" w:hAnsi="仿宋" w:eastAsia="仿宋" w:cs="仿宋"/>
          <w:b/>
          <w:color w:val="000000" w:themeColor="text1"/>
          <w:kern w:val="0"/>
          <w:sz w:val="32"/>
          <w:szCs w:val="32"/>
          <w:shd w:val="clear" w:color="auto" w:fill="FFFFFF"/>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i w:val="0"/>
          <w:caps w:val="0"/>
          <w:color w:val="000000" w:themeColor="text1"/>
          <w:spacing w:val="0"/>
          <w:kern w:val="0"/>
          <w:sz w:val="32"/>
          <w:szCs w:val="32"/>
          <w:shd w:val="clear" w:fill="FFFFFF"/>
          <w:lang w:val="en-US" w:eastAsia="zh-CN" w:bidi="ar"/>
          <w14:textFill>
            <w14:solidFill>
              <w14:schemeClr w14:val="tx1"/>
            </w14:solidFill>
          </w14:textFill>
        </w:rPr>
        <w:t>第六十二条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对</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章程的修改，由理事会表决通过，报登记管理机关预审后，提交会员大会审议。</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第六十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三</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修改的章程，经会员大会到会会员2/3以上表决通过后15日内，报登记管理机关核准。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center"/>
        <w:textAlignment w:val="auto"/>
        <w:rPr>
          <w:rFonts w:hint="eastAsia" w:ascii="仿宋" w:hAnsi="仿宋" w:eastAsia="仿宋" w:cs="仿宋"/>
          <w:b/>
          <w:color w:val="000000" w:themeColor="text1"/>
          <w:kern w:val="0"/>
          <w:sz w:val="32"/>
          <w:szCs w:val="32"/>
          <w:shd w:val="clear" w:color="auto" w:fill="FFFFFF"/>
          <w14:textFill>
            <w14:solidFill>
              <w14:schemeClr w14:val="tx1"/>
            </w14:solidFill>
          </w14:textFill>
        </w:rPr>
      </w:pPr>
      <w:bookmarkStart w:id="54" w:name="_Toc510586399_WPSOffice_Level1"/>
      <w:bookmarkStart w:id="55" w:name="_Toc17165_WPSOffice_Level1"/>
      <w:r>
        <w:rPr>
          <w:rFonts w:hint="eastAsia" w:ascii="仿宋" w:hAnsi="仿宋" w:eastAsia="仿宋" w:cs="仿宋"/>
          <w:b/>
          <w:color w:val="000000" w:themeColor="text1"/>
          <w:kern w:val="0"/>
          <w:sz w:val="32"/>
          <w:szCs w:val="32"/>
          <w:shd w:val="clear" w:color="auto" w:fill="FFFFFF"/>
          <w14:textFill>
            <w14:solidFill>
              <w14:schemeClr w14:val="tx1"/>
            </w14:solidFill>
          </w14:textFill>
        </w:rPr>
        <w:t>第十章  终止和剩余财产处理</w:t>
      </w:r>
      <w:bookmarkEnd w:id="54"/>
      <w:bookmarkEnd w:id="55"/>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center"/>
        <w:textAlignment w:val="auto"/>
        <w:rPr>
          <w:rFonts w:hint="eastAsia" w:ascii="仿宋" w:hAnsi="仿宋" w:eastAsia="仿宋" w:cs="仿宋"/>
          <w:b/>
          <w:color w:val="000000" w:themeColor="text1"/>
          <w:kern w:val="0"/>
          <w:sz w:val="32"/>
          <w:szCs w:val="32"/>
          <w:shd w:val="clear" w:color="auto" w:fill="FFFFFF"/>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第六十</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四</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有以下情形之一，应当终止：</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bookmarkStart w:id="56" w:name="_Toc14656_WPSOffice_Level2"/>
      <w:bookmarkStart w:id="57" w:name="_Toc1406236259_WPSOffice_Level2"/>
      <w:r>
        <w:rPr>
          <w:rFonts w:hint="eastAsia" w:ascii="仿宋" w:hAnsi="仿宋" w:eastAsia="仿宋" w:cs="仿宋"/>
          <w:color w:val="000000" w:themeColor="text1"/>
          <w:kern w:val="0"/>
          <w:sz w:val="32"/>
          <w:szCs w:val="32"/>
          <w:shd w:val="clear" w:color="auto" w:fill="FFFFFF"/>
          <w14:textFill>
            <w14:solidFill>
              <w14:schemeClr w14:val="tx1"/>
            </w14:solidFill>
          </w14:textFill>
        </w:rPr>
        <w:t>（一）完成章程规定宗旨</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的</w:t>
      </w:r>
      <w:r>
        <w:rPr>
          <w:rFonts w:hint="eastAsia" w:ascii="仿宋" w:hAnsi="仿宋" w:eastAsia="仿宋" w:cs="仿宋"/>
          <w:color w:val="000000" w:themeColor="text1"/>
          <w:kern w:val="0"/>
          <w:sz w:val="32"/>
          <w:szCs w:val="32"/>
          <w:shd w:val="clear" w:color="auto" w:fill="FFFFFF"/>
          <w14:textFill>
            <w14:solidFill>
              <w14:schemeClr w14:val="tx1"/>
            </w14:solidFill>
          </w14:textFill>
        </w:rPr>
        <w:t>；</w:t>
      </w:r>
      <w:bookmarkEnd w:id="56"/>
      <w:bookmarkEnd w:id="57"/>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bookmarkStart w:id="58" w:name="_Toc23850_WPSOffice_Level2"/>
      <w:bookmarkStart w:id="59" w:name="_Toc372974996_WPSOffice_Level2"/>
      <w:r>
        <w:rPr>
          <w:rFonts w:hint="eastAsia" w:ascii="仿宋" w:hAnsi="仿宋" w:eastAsia="仿宋" w:cs="仿宋"/>
          <w:color w:val="000000" w:themeColor="text1"/>
          <w:kern w:val="0"/>
          <w:sz w:val="32"/>
          <w:szCs w:val="32"/>
          <w:shd w:val="clear" w:color="auto" w:fill="FFFFFF"/>
          <w14:textFill>
            <w14:solidFill>
              <w14:schemeClr w14:val="tx1"/>
            </w14:solidFill>
          </w14:textFill>
        </w:rPr>
        <w:t>（二）无法按照章程规定的宗旨继续开展活动的；</w:t>
      </w:r>
      <w:bookmarkEnd w:id="58"/>
      <w:bookmarkEnd w:id="59"/>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bookmarkStart w:id="60" w:name="_Toc21871581_WPSOffice_Level2"/>
      <w:bookmarkStart w:id="61" w:name="_Toc25976_WPSOffice_Level2"/>
      <w:r>
        <w:rPr>
          <w:rFonts w:hint="eastAsia" w:ascii="仿宋" w:hAnsi="仿宋" w:eastAsia="仿宋" w:cs="仿宋"/>
          <w:color w:val="000000" w:themeColor="text1"/>
          <w:kern w:val="0"/>
          <w:sz w:val="32"/>
          <w:szCs w:val="32"/>
          <w:shd w:val="clear" w:color="auto" w:fill="FFFFFF"/>
          <w14:textFill>
            <w14:solidFill>
              <w14:schemeClr w14:val="tx1"/>
            </w14:solidFill>
          </w14:textFill>
        </w:rPr>
        <w:t>（三）发生分立、合并的；</w:t>
      </w:r>
      <w:bookmarkEnd w:id="60"/>
      <w:bookmarkEnd w:id="61"/>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bookmarkStart w:id="62" w:name="_Toc1069268482_WPSOffice_Level2"/>
      <w:bookmarkStart w:id="63" w:name="_Toc14302_WPSOffice_Level2"/>
      <w:r>
        <w:rPr>
          <w:rFonts w:hint="eastAsia" w:ascii="仿宋" w:hAnsi="仿宋" w:eastAsia="仿宋" w:cs="仿宋"/>
          <w:color w:val="000000" w:themeColor="text1"/>
          <w:kern w:val="0"/>
          <w:sz w:val="32"/>
          <w:szCs w:val="32"/>
          <w:shd w:val="clear" w:color="auto" w:fill="FFFFFF"/>
          <w14:textFill>
            <w14:solidFill>
              <w14:schemeClr w14:val="tx1"/>
            </w14:solidFill>
          </w14:textFill>
        </w:rPr>
        <w:t>（四）自行解散的；</w:t>
      </w:r>
      <w:bookmarkEnd w:id="62"/>
      <w:bookmarkEnd w:id="63"/>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0"/>
        <w:textAlignment w:val="auto"/>
        <w:rPr>
          <w:rFonts w:hint="eastAsia" w:ascii="仿宋" w:hAnsi="仿宋" w:eastAsia="仿宋" w:cs="仿宋"/>
          <w:color w:val="000000" w:themeColor="text1"/>
          <w:sz w:val="32"/>
          <w:szCs w:val="32"/>
          <w14:textFill>
            <w14:solidFill>
              <w14:schemeClr w14:val="tx1"/>
            </w14:solidFill>
          </w14:textFill>
        </w:rPr>
      </w:pPr>
      <w:bookmarkStart w:id="64" w:name="_Toc1887508884_WPSOffice_Level2"/>
      <w:bookmarkStart w:id="65" w:name="_Toc26734_WPSOffice_Level2"/>
      <w:r>
        <w:rPr>
          <w:rFonts w:hint="eastAsia" w:ascii="仿宋" w:hAnsi="仿宋" w:eastAsia="仿宋" w:cs="仿宋"/>
          <w:color w:val="000000" w:themeColor="text1"/>
          <w:kern w:val="0"/>
          <w:sz w:val="32"/>
          <w:szCs w:val="32"/>
          <w:shd w:val="clear" w:color="auto" w:fill="FFFFFF"/>
          <w14:textFill>
            <w14:solidFill>
              <w14:schemeClr w14:val="tx1"/>
            </w14:solidFill>
          </w14:textFill>
        </w:rPr>
        <w:t>（五）其他法定要求解散的。</w:t>
      </w:r>
      <w:bookmarkEnd w:id="64"/>
      <w:bookmarkEnd w:id="65"/>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六十五</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b/>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终止，应当由理事会提出终止动议，经会员大会表决通过，并报登记管理机关审查同意。</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六十六</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终止前，</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须在遵义市民政局</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指导下成立清算组织，清理债权债务，处理善后事宜。清算期间，停止清算以外的活动。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六十七</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b/>
          <w:color w:val="000000" w:themeColor="text1"/>
          <w:kern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完成清算工作后，应当向登记管理机关申请办理注销登记手续。</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六十八</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 </w:t>
      </w: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终止后的剩余财产，不得在成员中进行分配，应在登记管理机关的监督下，按照国家有关规定，用于发展与</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宗旨相关的事业。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kern w:val="0"/>
          <w:sz w:val="32"/>
          <w:szCs w:val="32"/>
          <w:shd w:val="clear" w:color="auto" w:fill="FFFFFF"/>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0"/>
        <w:jc w:val="center"/>
        <w:textAlignment w:val="auto"/>
        <w:rPr>
          <w:rFonts w:hint="eastAsia" w:ascii="仿宋" w:hAnsi="仿宋" w:eastAsia="仿宋" w:cs="仿宋"/>
          <w:b/>
          <w:color w:val="000000" w:themeColor="text1"/>
          <w:kern w:val="0"/>
          <w:sz w:val="32"/>
          <w:szCs w:val="32"/>
          <w:shd w:val="clear" w:color="auto" w:fill="FFFFFF"/>
          <w14:textFill>
            <w14:solidFill>
              <w14:schemeClr w14:val="tx1"/>
            </w14:solidFill>
          </w14:textFill>
        </w:rPr>
      </w:pPr>
      <w:bookmarkStart w:id="66" w:name="_Toc8328_WPSOffice_Level1"/>
      <w:bookmarkStart w:id="67" w:name="_Toc893233908_WPSOffice_Level1"/>
      <w:r>
        <w:rPr>
          <w:rFonts w:hint="eastAsia" w:ascii="仿宋" w:hAnsi="仿宋" w:eastAsia="仿宋" w:cs="仿宋"/>
          <w:b/>
          <w:color w:val="000000" w:themeColor="text1"/>
          <w:kern w:val="0"/>
          <w:sz w:val="32"/>
          <w:szCs w:val="32"/>
          <w:shd w:val="clear" w:color="auto" w:fill="FFFFFF"/>
          <w14:textFill>
            <w14:solidFill>
              <w14:schemeClr w14:val="tx1"/>
            </w14:solidFill>
          </w14:textFill>
        </w:rPr>
        <w:t>第十一章  附  则</w:t>
      </w:r>
      <w:bookmarkEnd w:id="66"/>
      <w:bookmarkEnd w:id="67"/>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六十九</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本章程经</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2021年12月16日</w:t>
      </w:r>
      <w:r>
        <w:rPr>
          <w:rFonts w:hint="eastAsia" w:ascii="仿宋" w:hAnsi="仿宋" w:eastAsia="仿宋" w:cs="仿宋"/>
          <w:color w:val="000000" w:themeColor="text1"/>
          <w:kern w:val="0"/>
          <w:sz w:val="32"/>
          <w:szCs w:val="32"/>
          <w:shd w:val="clear" w:color="auto" w:fill="FFFFFF"/>
          <w14:textFill>
            <w14:solidFill>
              <w14:schemeClr w14:val="tx1"/>
            </w14:solidFill>
          </w14:textFill>
        </w:rPr>
        <w:t>第一次会员大会表决通过。</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 </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七十</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本章程的解释权属于</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本团体</w:t>
      </w:r>
      <w:r>
        <w:rPr>
          <w:rFonts w:hint="eastAsia" w:ascii="仿宋" w:hAnsi="仿宋" w:eastAsia="仿宋" w:cs="仿宋"/>
          <w:color w:val="000000" w:themeColor="text1"/>
          <w:kern w:val="0"/>
          <w:sz w:val="32"/>
          <w:szCs w:val="32"/>
          <w:shd w:val="clear" w:color="auto" w:fill="FFFFFF"/>
          <w14:textFill>
            <w14:solidFill>
              <w14:schemeClr w14:val="tx1"/>
            </w14:solidFill>
          </w14:textFill>
        </w:rPr>
        <w:t>理事会。</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3" w:firstLineChars="200"/>
        <w:textAlignment w:val="auto"/>
      </w:pPr>
      <w:r>
        <w:rPr>
          <w:rFonts w:hint="eastAsia" w:ascii="仿宋" w:hAnsi="仿宋" w:eastAsia="仿宋" w:cs="仿宋"/>
          <w:b/>
          <w:color w:val="000000" w:themeColor="text1"/>
          <w:kern w:val="0"/>
          <w:sz w:val="32"/>
          <w:szCs w:val="32"/>
          <w:shd w:val="clear" w:color="auto" w:fill="FFFFFF"/>
          <w14:textFill>
            <w14:solidFill>
              <w14:schemeClr w14:val="tx1"/>
            </w14:solidFill>
          </w14:textFill>
        </w:rPr>
        <w:t>第</w:t>
      </w:r>
      <w:r>
        <w:rPr>
          <w:rFonts w:hint="eastAsia" w:ascii="仿宋" w:hAnsi="仿宋" w:eastAsia="仿宋" w:cs="仿宋"/>
          <w:b/>
          <w:color w:val="000000" w:themeColor="text1"/>
          <w:kern w:val="0"/>
          <w:sz w:val="32"/>
          <w:szCs w:val="32"/>
          <w:shd w:val="clear" w:color="auto" w:fill="FFFFFF"/>
          <w:lang w:eastAsia="zh-CN"/>
          <w14:textFill>
            <w14:solidFill>
              <w14:schemeClr w14:val="tx1"/>
            </w14:solidFill>
          </w14:textFill>
        </w:rPr>
        <w:t>七十一</w:t>
      </w:r>
      <w:r>
        <w:rPr>
          <w:rFonts w:hint="eastAsia" w:ascii="仿宋" w:hAnsi="仿宋" w:eastAsia="仿宋" w:cs="仿宋"/>
          <w:b/>
          <w:color w:val="000000" w:themeColor="text1"/>
          <w:kern w:val="0"/>
          <w:sz w:val="32"/>
          <w:szCs w:val="32"/>
          <w:shd w:val="clear" w:color="auto" w:fill="FFFFFF"/>
          <w14:textFill>
            <w14:solidFill>
              <w14:schemeClr w14:val="tx1"/>
            </w14:solidFill>
          </w14:textFill>
        </w:rPr>
        <w:t>条</w:t>
      </w:r>
      <w:r>
        <w:rPr>
          <w:rFonts w:hint="eastAsia" w:ascii="仿宋" w:hAnsi="仿宋" w:eastAsia="仿宋" w:cs="仿宋"/>
          <w:color w:val="000000" w:themeColor="text1"/>
          <w:kern w:val="0"/>
          <w:sz w:val="32"/>
          <w:szCs w:val="32"/>
          <w:shd w:val="clear" w:color="auto" w:fill="FFFFFF"/>
          <w14:textFill>
            <w14:solidFill>
              <w14:schemeClr w14:val="tx1"/>
            </w14:solidFill>
          </w14:textFill>
        </w:rPr>
        <w:t>  本章程自登记管理机关核准之日起生效。</w:t>
      </w:r>
      <w:bookmarkEnd w:id="2"/>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pP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562"/>
        <w:textAlignment w:val="auto"/>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1C1FB"/>
    <w:multiLevelType w:val="singleLevel"/>
    <w:tmpl w:val="1E81C1FB"/>
    <w:lvl w:ilvl="0" w:tentative="0">
      <w:start w:val="1"/>
      <w:numFmt w:val="chineseCounting"/>
      <w:suff w:val="nothing"/>
      <w:lvlText w:val="（%1）"/>
      <w:lvlJc w:val="left"/>
      <w:rPr>
        <w:rFonts w:hint="eastAsia"/>
      </w:rPr>
    </w:lvl>
  </w:abstractNum>
  <w:abstractNum w:abstractNumId="1">
    <w:nsid w:val="6ED81174"/>
    <w:multiLevelType w:val="singleLevel"/>
    <w:tmpl w:val="6ED81174"/>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ZmU5MTg0ZDk4ODNmMGZmZGU0MjE0MjM1YWI0YWUifQ=="/>
  </w:docVars>
  <w:rsids>
    <w:rsidRoot w:val="05597908"/>
    <w:rsid w:val="05597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2023-05-30T02:45:00Z</dcterms:created>
  <dc:creator>lEe</dc:creator>
  <cp:lastModifiedBy>lEe</cp:lastModifiedBy>
  <dcterms:modified xsi:type="dcterms:W3CDTF">2023-05-30T02:46:37Z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4AD8C27A1E0340ED90D6B820D3CE5ED0_11</vt:lpwstr>
  </property>
</Properties>
</file>